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pPr w:leftFromText="180" w:rightFromText="180" w:vertAnchor="page" w:horzAnchor="page" w:tblpX="1495" w:tblpY="498"/>
        <w:tblOverlap w:val="never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4"/>
      </w:tblGrid>
      <w:tr w14:paraId="0D175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</w:tcPr>
          <w:p w14:paraId="0DDA738E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РОССИЙСКАЯ ФЕДЕРАЦИЯ</w:t>
            </w:r>
          </w:p>
        </w:tc>
      </w:tr>
      <w:tr w14:paraId="48FEE8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</w:tcPr>
          <w:p w14:paraId="7F766425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БРЯНСКАЯ ОБЛАСТЬ</w:t>
            </w:r>
          </w:p>
        </w:tc>
      </w:tr>
      <w:tr w14:paraId="6CB389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  <w:tcBorders>
              <w:bottom w:val="thinThickMediumGap" w:color="auto" w:sz="18" w:space="0"/>
            </w:tcBorders>
          </w:tcPr>
          <w:p w14:paraId="7D996541">
            <w:pPr>
              <w:spacing w:before="24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АДМИНИСТРАЦИЯ СЕВСКОГО  МУНИЦИПАЛЬНОГО РАЙОНА</w:t>
            </w:r>
          </w:p>
          <w:p w14:paraId="08F2E792">
            <w:pPr>
              <w:jc w:val="center"/>
              <w:rPr>
                <w:b/>
                <w:sz w:val="4"/>
                <w:szCs w:val="4"/>
              </w:rPr>
            </w:pPr>
          </w:p>
        </w:tc>
      </w:tr>
      <w:tr w14:paraId="3B1A91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  <w:tcBorders>
              <w:top w:val="thinThickMediumGap" w:color="auto" w:sz="18" w:space="0"/>
            </w:tcBorders>
          </w:tcPr>
          <w:p w14:paraId="13250304">
            <w:pPr>
              <w:rPr>
                <w:rFonts w:ascii="Calibri" w:hAnsi="Calibri"/>
                <w:sz w:val="36"/>
                <w:szCs w:val="36"/>
              </w:rPr>
            </w:pPr>
          </w:p>
          <w:p w14:paraId="5D8D6DA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ПОСТАНОВЛЕНИЕ</w:t>
            </w:r>
          </w:p>
        </w:tc>
      </w:tr>
    </w:tbl>
    <w:p w14:paraId="1F1A17D9">
      <w:pPr>
        <w:rPr>
          <w:rFonts w:ascii="Arial" w:hAnsi="Arial" w:cs="Arial"/>
          <w:lang w:val="ru-RU"/>
        </w:rPr>
      </w:pPr>
    </w:p>
    <w:p w14:paraId="0008C46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  </w:t>
      </w:r>
      <w:r>
        <w:rPr>
          <w:rFonts w:hint="default" w:ascii="Times New Roman" w:hAnsi="Times New Roman"/>
          <w:sz w:val="28"/>
          <w:szCs w:val="28"/>
          <w:lang w:val="ru-RU"/>
        </w:rPr>
        <w:t>25.05.2026</w:t>
      </w:r>
      <w:r>
        <w:rPr>
          <w:rFonts w:ascii="Times New Roman" w:hAnsi="Times New Roman"/>
          <w:sz w:val="28"/>
          <w:szCs w:val="28"/>
          <w:lang w:val="ru-RU"/>
        </w:rPr>
        <w:t xml:space="preserve"> № </w:t>
      </w:r>
      <w:r>
        <w:rPr>
          <w:rFonts w:hint="default" w:ascii="Times New Roman" w:hAnsi="Times New Roman"/>
          <w:sz w:val="28"/>
          <w:szCs w:val="28"/>
          <w:lang w:val="ru-RU"/>
        </w:rPr>
        <w:t>423</w:t>
      </w:r>
    </w:p>
    <w:p w14:paraId="570418D6">
      <w:pPr>
        <w:rPr>
          <w:rFonts w:ascii="Times New Roman" w:hAnsi="Times New Roman"/>
          <w:sz w:val="27"/>
          <w:szCs w:val="27"/>
          <w:lang w:val="ru-RU"/>
        </w:rPr>
      </w:pPr>
      <w:r>
        <w:rPr>
          <w:rFonts w:ascii="Times New Roman" w:hAnsi="Times New Roman"/>
          <w:sz w:val="27"/>
          <w:szCs w:val="27"/>
          <w:lang w:val="ru-RU"/>
        </w:rPr>
        <w:t xml:space="preserve">          г. Севск</w:t>
      </w:r>
    </w:p>
    <w:p w14:paraId="15E2E700">
      <w:pPr>
        <w:rPr>
          <w:rFonts w:ascii="Times New Roman" w:hAnsi="Times New Roman"/>
          <w:sz w:val="10"/>
          <w:szCs w:val="10"/>
          <w:lang w:val="ru-RU"/>
        </w:rPr>
      </w:pPr>
    </w:p>
    <w:p w14:paraId="26E6E4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Об утверждении административного регламента </w:t>
      </w:r>
    </w:p>
    <w:p w14:paraId="64C572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>предоставления муниципальной услуги «П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редоставление </w:t>
      </w:r>
    </w:p>
    <w:p w14:paraId="0375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военнослужащим, лицам,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заключившим контракт </w:t>
      </w:r>
    </w:p>
    <w:p w14:paraId="25649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о пребывании в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добровольческом формировании, </w:t>
      </w:r>
    </w:p>
    <w:p w14:paraId="340FC4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содействующем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выполнению задач, возложенных на</w:t>
      </w:r>
    </w:p>
    <w:p w14:paraId="69CD73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Вооруженные Силы Российской Федерации,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лицам, </w:t>
      </w:r>
    </w:p>
    <w:p w14:paraId="373C6B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проходящим службу в войсках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национальной гвардии </w:t>
      </w:r>
    </w:p>
    <w:p w14:paraId="655C0F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Российской Федерации,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 членам их семей земельных </w:t>
      </w:r>
    </w:p>
    <w:p w14:paraId="3F63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участков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 собственность бесплатно</w:t>
      </w:r>
    </w:p>
    <w:p w14:paraId="388D112D">
      <w:pPr>
        <w:rPr>
          <w:rFonts w:ascii="Times New Roman" w:hAnsi="Times New Roman"/>
          <w:sz w:val="10"/>
          <w:szCs w:val="10"/>
          <w:lang w:val="ru-RU"/>
        </w:rPr>
      </w:pPr>
    </w:p>
    <w:p w14:paraId="0329ABD0">
      <w:pPr>
        <w:rPr>
          <w:rFonts w:ascii="Times New Roman" w:hAnsi="Times New Roman"/>
          <w:sz w:val="10"/>
          <w:szCs w:val="10"/>
          <w:lang w:val="ru-RU"/>
        </w:rPr>
      </w:pPr>
    </w:p>
    <w:p w14:paraId="6F3C39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В соответствии с Земельным кодексом Российской Федерации, Федеральным законом РФ от 6 октября 2003г. № 131-ФЗ «Об общих принципах организации местного самоуправления в Российской Федерации», Федеральным законом от 27 июля 2010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г.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№ 210-ФЗ «Об организации предоставления государственных и муниципальных услуг», законом Брянской области от 02.10.2023 № 70-З «О</w:t>
      </w:r>
      <w:r>
        <w:rPr>
          <w:rFonts w:ascii="Times New Roman" w:hAnsi="Times New Roman"/>
          <w:sz w:val="28"/>
          <w:szCs w:val="28"/>
        </w:rPr>
        <w:t xml:space="preserve"> дополнительной мере социальной поддержки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лиц, проходящих службу в войсках национальной гвардии Российской Федерации, и членов их семей»,  Постановлением Правительства Брянской области от 29.11.2023 </w:t>
      </w:r>
      <w:r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</w:rPr>
        <w:t xml:space="preserve"> 608-п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sz w:val="28"/>
          <w:szCs w:val="28"/>
        </w:rPr>
        <w:t>Об утверждении Порядка предоставления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(проходившим) службу в войсках национальной гвардии Российской Федерации, и членам их семей единовременной денежной выплаты взамен предоставления им земельного участка в собственность бесплатно</w:t>
      </w:r>
      <w:r>
        <w:rPr>
          <w:rFonts w:hint="default" w:ascii="Times New Roman" w:hAnsi="Times New Roman"/>
          <w:sz w:val="28"/>
          <w:szCs w:val="28"/>
          <w:lang w:val="ru-RU"/>
        </w:rPr>
        <w:t>»</w:t>
      </w:r>
    </w:p>
    <w:p w14:paraId="48CA041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ПОСТАНОВЛЯЮ:</w:t>
      </w:r>
    </w:p>
    <w:p w14:paraId="45D3E74E">
      <w:pPr>
        <w:rPr>
          <w:rFonts w:ascii="Times New Roman" w:hAnsi="Times New Roman"/>
          <w:sz w:val="28"/>
          <w:szCs w:val="28"/>
          <w:lang w:val="ru-RU"/>
        </w:rPr>
      </w:pPr>
    </w:p>
    <w:p w14:paraId="71D514E6">
      <w:p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Утвердить прилагаемый административный регламент 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>предоставления муниципальной услуги «П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редоставление 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военнослужащим, лицам,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заключившим контракт 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 пребывании в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добровольческом формировании, содействующем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выполнению задач, возложенных на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Вооруженные Силы Российской Федерации,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лицам, 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проходящим службу в войсках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национальной гвардии Российской Федерации,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 членам их семей земельных 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участков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 собственность бесплатно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437479D4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Настоящее постановление опубликовать (обнародовать) в информационном бюллетене МО «Севский муниципальный район» и разместить на официальном интернет-сайте администрации Севского муниципального района.</w:t>
      </w:r>
    </w:p>
    <w:p w14:paraId="5AB25874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4. Контроль за исполнением постановления оставляю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за собой.</w:t>
      </w:r>
    </w:p>
    <w:p w14:paraId="2A98623E">
      <w:pPr>
        <w:rPr>
          <w:rFonts w:ascii="Times New Roman" w:hAnsi="Times New Roman"/>
          <w:sz w:val="28"/>
          <w:szCs w:val="28"/>
          <w:lang w:val="ru-RU"/>
        </w:rPr>
      </w:pPr>
    </w:p>
    <w:p w14:paraId="516B894B">
      <w:pPr>
        <w:rPr>
          <w:rFonts w:ascii="Times New Roman" w:hAnsi="Times New Roman"/>
          <w:sz w:val="28"/>
          <w:szCs w:val="28"/>
          <w:lang w:val="ru-RU"/>
        </w:rPr>
      </w:pPr>
    </w:p>
    <w:p w14:paraId="26DAF0D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Глава администрации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</w:t>
      </w:r>
    </w:p>
    <w:p w14:paraId="3D20ABAF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муниципального района                                                                      М</w:t>
      </w:r>
      <w:r>
        <w:rPr>
          <w:rFonts w:hint="default" w:ascii="Times New Roman" w:hAnsi="Times New Roman"/>
          <w:sz w:val="28"/>
          <w:szCs w:val="28"/>
          <w:lang w:val="ru-RU"/>
        </w:rPr>
        <w:t>.В. Большунов</w:t>
      </w:r>
    </w:p>
    <w:p w14:paraId="10842842">
      <w:pPr>
        <w:rPr>
          <w:rFonts w:ascii="Times New Roman" w:hAnsi="Times New Roman"/>
          <w:sz w:val="27"/>
          <w:szCs w:val="27"/>
          <w:lang w:val="ru-RU"/>
        </w:rPr>
      </w:pPr>
    </w:p>
    <w:p w14:paraId="113CC95B">
      <w:pPr>
        <w:rPr>
          <w:rFonts w:ascii="Times New Roman" w:hAnsi="Times New Roman"/>
          <w:sz w:val="27"/>
          <w:szCs w:val="27"/>
          <w:lang w:val="ru-RU"/>
        </w:rPr>
      </w:pPr>
    </w:p>
    <w:p w14:paraId="0DAB93F1">
      <w:pPr>
        <w:rPr>
          <w:rFonts w:ascii="Times New Roman" w:hAnsi="Times New Roman"/>
          <w:sz w:val="27"/>
          <w:szCs w:val="27"/>
          <w:lang w:val="ru-RU"/>
        </w:rPr>
      </w:pPr>
    </w:p>
    <w:p w14:paraId="10B77152">
      <w:pPr>
        <w:rPr>
          <w:rFonts w:ascii="Times New Roman" w:hAnsi="Times New Roman"/>
          <w:sz w:val="27"/>
          <w:szCs w:val="27"/>
          <w:lang w:val="ru-RU"/>
        </w:rPr>
      </w:pPr>
    </w:p>
    <w:p w14:paraId="6DFF1200">
      <w:pPr>
        <w:rPr>
          <w:rFonts w:ascii="Times New Roman" w:hAnsi="Times New Roman"/>
          <w:sz w:val="27"/>
          <w:szCs w:val="27"/>
          <w:lang w:val="ru-RU"/>
        </w:rPr>
      </w:pPr>
    </w:p>
    <w:p w14:paraId="312FB826">
      <w:pPr>
        <w:rPr>
          <w:rFonts w:ascii="Times New Roman" w:hAnsi="Times New Roman"/>
          <w:sz w:val="27"/>
          <w:szCs w:val="27"/>
          <w:lang w:val="ru-RU"/>
        </w:rPr>
      </w:pPr>
    </w:p>
    <w:p w14:paraId="0C0A940D">
      <w:pPr>
        <w:rPr>
          <w:rFonts w:ascii="Times New Roman" w:hAnsi="Times New Roman"/>
          <w:sz w:val="27"/>
          <w:szCs w:val="27"/>
          <w:lang w:val="ru-RU"/>
        </w:rPr>
      </w:pPr>
    </w:p>
    <w:p w14:paraId="14AFC3E7">
      <w:pPr>
        <w:rPr>
          <w:rFonts w:ascii="Times New Roman" w:hAnsi="Times New Roman"/>
          <w:sz w:val="27"/>
          <w:szCs w:val="27"/>
          <w:lang w:val="ru-RU"/>
        </w:rPr>
      </w:pPr>
    </w:p>
    <w:p w14:paraId="0DE84567">
      <w:pPr>
        <w:rPr>
          <w:rFonts w:ascii="Times New Roman" w:hAnsi="Times New Roman"/>
          <w:sz w:val="27"/>
          <w:szCs w:val="27"/>
          <w:lang w:val="ru-RU"/>
        </w:rPr>
      </w:pPr>
    </w:p>
    <w:p w14:paraId="5050B55C">
      <w:pPr>
        <w:rPr>
          <w:rFonts w:ascii="Times New Roman" w:hAnsi="Times New Roman"/>
          <w:sz w:val="27"/>
          <w:szCs w:val="27"/>
          <w:lang w:val="ru-RU"/>
        </w:rPr>
      </w:pPr>
    </w:p>
    <w:p w14:paraId="43FD2E43">
      <w:pPr>
        <w:rPr>
          <w:rFonts w:ascii="Times New Roman" w:hAnsi="Times New Roman"/>
          <w:sz w:val="27"/>
          <w:szCs w:val="27"/>
          <w:lang w:val="ru-RU"/>
        </w:rPr>
      </w:pPr>
    </w:p>
    <w:p w14:paraId="303148C1">
      <w:pPr>
        <w:rPr>
          <w:rFonts w:ascii="Times New Roman" w:hAnsi="Times New Roman"/>
          <w:sz w:val="27"/>
          <w:szCs w:val="27"/>
          <w:lang w:val="ru-RU"/>
        </w:rPr>
      </w:pPr>
    </w:p>
    <w:p w14:paraId="5F456E90">
      <w:pPr>
        <w:rPr>
          <w:rFonts w:ascii="Times New Roman" w:hAnsi="Times New Roman"/>
          <w:sz w:val="27"/>
          <w:szCs w:val="27"/>
          <w:lang w:val="ru-RU"/>
        </w:rPr>
      </w:pPr>
    </w:p>
    <w:p w14:paraId="031B6ED5">
      <w:pPr>
        <w:rPr>
          <w:rFonts w:ascii="Times New Roman" w:hAnsi="Times New Roman"/>
          <w:sz w:val="27"/>
          <w:szCs w:val="27"/>
          <w:lang w:val="ru-RU"/>
        </w:rPr>
      </w:pPr>
    </w:p>
    <w:p w14:paraId="4E45940D">
      <w:pPr>
        <w:rPr>
          <w:rFonts w:ascii="Times New Roman" w:hAnsi="Times New Roman"/>
          <w:sz w:val="27"/>
          <w:szCs w:val="27"/>
          <w:lang w:val="ru-RU"/>
        </w:rPr>
      </w:pPr>
    </w:p>
    <w:p w14:paraId="26E97323">
      <w:pPr>
        <w:rPr>
          <w:rFonts w:ascii="Times New Roman" w:hAnsi="Times New Roman"/>
          <w:sz w:val="27"/>
          <w:szCs w:val="27"/>
          <w:lang w:val="ru-RU"/>
        </w:rPr>
      </w:pPr>
    </w:p>
    <w:p w14:paraId="5AA49CF0">
      <w:pPr>
        <w:rPr>
          <w:color w:val="000000" w:themeColor="text1"/>
          <w:sz w:val="27"/>
          <w:szCs w:val="27"/>
          <w:lang w:val="ru-RU"/>
        </w:rPr>
      </w:pPr>
    </w:p>
    <w:p w14:paraId="3228709C">
      <w:pPr>
        <w:rPr>
          <w:color w:val="000000" w:themeColor="text1"/>
          <w:sz w:val="27"/>
          <w:szCs w:val="27"/>
          <w:lang w:val="ru-RU"/>
        </w:rPr>
      </w:pPr>
    </w:p>
    <w:p w14:paraId="0BF4485C">
      <w:pPr>
        <w:rPr>
          <w:color w:val="000000" w:themeColor="text1"/>
          <w:sz w:val="27"/>
          <w:szCs w:val="27"/>
          <w:lang w:val="ru-RU"/>
        </w:rPr>
      </w:pPr>
    </w:p>
    <w:p w14:paraId="01990682">
      <w:pPr>
        <w:rPr>
          <w:color w:val="000000" w:themeColor="text1"/>
          <w:sz w:val="27"/>
          <w:szCs w:val="27"/>
          <w:lang w:val="ru-RU"/>
        </w:rPr>
      </w:pPr>
    </w:p>
    <w:p w14:paraId="4932FB84">
      <w:pPr>
        <w:rPr>
          <w:color w:val="000000" w:themeColor="text1"/>
          <w:sz w:val="27"/>
          <w:szCs w:val="27"/>
          <w:lang w:val="ru-RU"/>
        </w:rPr>
      </w:pPr>
    </w:p>
    <w:p w14:paraId="25CC2683">
      <w:pPr>
        <w:rPr>
          <w:color w:val="000000" w:themeColor="text1"/>
          <w:sz w:val="27"/>
          <w:szCs w:val="27"/>
          <w:lang w:val="ru-RU"/>
        </w:rPr>
      </w:pPr>
    </w:p>
    <w:p w14:paraId="11727E68">
      <w:pPr>
        <w:rPr>
          <w:color w:val="000000" w:themeColor="text1"/>
          <w:sz w:val="27"/>
          <w:szCs w:val="27"/>
          <w:lang w:val="ru-RU"/>
        </w:rPr>
      </w:pPr>
    </w:p>
    <w:p w14:paraId="4B373585">
      <w:pPr>
        <w:rPr>
          <w:color w:val="000000" w:themeColor="text1"/>
          <w:sz w:val="27"/>
          <w:szCs w:val="27"/>
          <w:lang w:val="ru-RU"/>
        </w:rPr>
      </w:pPr>
    </w:p>
    <w:p w14:paraId="44B63A03">
      <w:pPr>
        <w:rPr>
          <w:color w:val="000000" w:themeColor="text1"/>
          <w:sz w:val="27"/>
          <w:szCs w:val="27"/>
          <w:lang w:val="ru-RU"/>
        </w:rPr>
      </w:pPr>
    </w:p>
    <w:p w14:paraId="5BE91F5F">
      <w:pPr>
        <w:rPr>
          <w:color w:val="000000" w:themeColor="text1"/>
          <w:sz w:val="27"/>
          <w:szCs w:val="27"/>
          <w:lang w:val="ru-RU"/>
        </w:rPr>
      </w:pPr>
    </w:p>
    <w:p w14:paraId="63F0C74B">
      <w:pPr>
        <w:rPr>
          <w:color w:val="000000" w:themeColor="text1"/>
          <w:sz w:val="27"/>
          <w:szCs w:val="27"/>
          <w:lang w:val="ru-RU"/>
        </w:rPr>
      </w:pPr>
    </w:p>
    <w:p w14:paraId="0CB73ED7">
      <w:pPr>
        <w:rPr>
          <w:color w:val="000000" w:themeColor="text1"/>
          <w:sz w:val="27"/>
          <w:szCs w:val="27"/>
          <w:lang w:val="ru-RU"/>
        </w:rPr>
      </w:pPr>
    </w:p>
    <w:p w14:paraId="111E6669">
      <w:pPr>
        <w:rPr>
          <w:color w:val="000000" w:themeColor="text1"/>
          <w:sz w:val="27"/>
          <w:szCs w:val="27"/>
          <w:lang w:val="ru-RU"/>
        </w:rPr>
      </w:pPr>
    </w:p>
    <w:p w14:paraId="76AEDB86">
      <w:pPr>
        <w:rPr>
          <w:color w:val="000000" w:themeColor="text1"/>
          <w:sz w:val="27"/>
          <w:szCs w:val="27"/>
          <w:lang w:val="ru-RU"/>
        </w:rPr>
      </w:pPr>
    </w:p>
    <w:p w14:paraId="31A9B8D9">
      <w:pPr>
        <w:rPr>
          <w:color w:val="000000" w:themeColor="text1"/>
          <w:sz w:val="27"/>
          <w:szCs w:val="27"/>
          <w:lang w:val="ru-RU"/>
        </w:rPr>
      </w:pPr>
    </w:p>
    <w:p w14:paraId="69C0211D">
      <w:pPr>
        <w:rPr>
          <w:color w:val="000000" w:themeColor="text1"/>
          <w:sz w:val="27"/>
          <w:szCs w:val="27"/>
          <w:lang w:val="ru-RU"/>
        </w:rPr>
      </w:pPr>
    </w:p>
    <w:p w14:paraId="0A7C91F5">
      <w:pPr>
        <w:rPr>
          <w:color w:val="000000" w:themeColor="text1"/>
          <w:sz w:val="27"/>
          <w:szCs w:val="27"/>
          <w:lang w:val="ru-RU"/>
        </w:rPr>
      </w:pPr>
    </w:p>
    <w:p w14:paraId="58A29FFA">
      <w:pPr>
        <w:rPr>
          <w:color w:val="000000" w:themeColor="text1"/>
          <w:sz w:val="27"/>
          <w:szCs w:val="27"/>
          <w:lang w:val="ru-RU"/>
        </w:rPr>
      </w:pPr>
    </w:p>
    <w:p w14:paraId="44BB7541">
      <w:pPr>
        <w:rPr>
          <w:color w:val="000000" w:themeColor="text1"/>
          <w:sz w:val="27"/>
          <w:szCs w:val="27"/>
          <w:lang w:val="ru-RU"/>
        </w:rPr>
      </w:pPr>
    </w:p>
    <w:p w14:paraId="74E40480">
      <w:pPr>
        <w:rPr>
          <w:color w:val="000000" w:themeColor="text1"/>
          <w:sz w:val="27"/>
          <w:szCs w:val="27"/>
          <w:lang w:val="ru-RU"/>
        </w:rPr>
      </w:pPr>
    </w:p>
    <w:p w14:paraId="0FC383CC">
      <w:pPr>
        <w:rPr>
          <w:color w:val="000000" w:themeColor="text1"/>
          <w:sz w:val="27"/>
          <w:szCs w:val="27"/>
          <w:lang w:val="ru-RU"/>
        </w:rPr>
      </w:pPr>
    </w:p>
    <w:p w14:paraId="3B94ED32">
      <w:pPr>
        <w:rPr>
          <w:color w:val="000000" w:themeColor="text1"/>
          <w:sz w:val="27"/>
          <w:szCs w:val="27"/>
          <w:lang w:val="ru-RU"/>
        </w:rPr>
      </w:pPr>
    </w:p>
    <w:p w14:paraId="1AD37539">
      <w:pPr>
        <w:rPr>
          <w:color w:val="FFFFFF" w:themeColor="background1"/>
          <w:sz w:val="28"/>
          <w:szCs w:val="28"/>
          <w:lang w:val="ru-RU"/>
          <w14:textFill>
            <w14:solidFill>
              <w14:schemeClr w14:val="bg1"/>
            </w14:solidFill>
          </w14:textFill>
        </w:rPr>
      </w:pPr>
      <w:r>
        <w:rPr>
          <w:color w:val="FFFFFF" w:themeColor="background1"/>
          <w:sz w:val="28"/>
          <w:szCs w:val="28"/>
          <w:lang w:val="ru-RU"/>
          <w14:textFill>
            <w14:solidFill>
              <w14:schemeClr w14:val="bg1"/>
            </w14:solidFill>
          </w14:textFill>
        </w:rPr>
        <w:t xml:space="preserve">Управляющий делами  </w:t>
      </w:r>
    </w:p>
    <w:p w14:paraId="4B503D2F">
      <w:pPr>
        <w:ind w:left="-142" w:firstLine="142"/>
        <w:jc w:val="both"/>
        <w:rPr>
          <w:color w:val="FFFFFF" w:themeColor="background1"/>
          <w:sz w:val="28"/>
          <w:szCs w:val="28"/>
          <w:lang w:val="ru-RU"/>
          <w14:textFill>
            <w14:solidFill>
              <w14:schemeClr w14:val="bg1"/>
            </w14:solidFill>
          </w14:textFill>
        </w:rPr>
      </w:pPr>
      <w:r>
        <w:rPr>
          <w:color w:val="FFFFFF" w:themeColor="background1"/>
          <w:sz w:val="28"/>
          <w:szCs w:val="28"/>
          <w:lang w:val="ru-RU"/>
          <w14:textFill>
            <w14:solidFill>
              <w14:schemeClr w14:val="bg1"/>
            </w14:solidFill>
          </w14:textFill>
        </w:rPr>
        <w:t xml:space="preserve">_____________ М.А. Пестроухов </w:t>
      </w:r>
    </w:p>
    <w:p w14:paraId="40B645C7">
      <w:pPr>
        <w:ind w:left="-142" w:firstLine="142"/>
        <w:jc w:val="both"/>
        <w:rPr>
          <w:rFonts w:eastAsia="Calibri"/>
          <w:color w:val="FFFFFF" w:themeColor="background1"/>
          <w:sz w:val="28"/>
          <w:szCs w:val="28"/>
          <w:lang w:val="ru-RU"/>
          <w14:textFill>
            <w14:solidFill>
              <w14:schemeClr w14:val="bg1"/>
            </w14:solidFill>
          </w14:textFill>
        </w:rPr>
      </w:pPr>
      <w:r>
        <w:rPr>
          <w:rFonts w:eastAsia="Calibri"/>
          <w:color w:val="FFFFFF" w:themeColor="background1"/>
          <w:sz w:val="28"/>
          <w:szCs w:val="28"/>
          <w:lang w:val="ru-RU"/>
          <w14:textFill>
            <w14:solidFill>
              <w14:schemeClr w14:val="bg1"/>
            </w14:solidFill>
          </w14:textFill>
        </w:rPr>
        <w:t xml:space="preserve">24.02.2021 </w:t>
      </w:r>
    </w:p>
    <w:p w14:paraId="219045A2">
      <w:pPr>
        <w:tabs>
          <w:tab w:val="left" w:pos="142"/>
        </w:tabs>
        <w:rPr>
          <w:rFonts w:hint="default"/>
          <w:color w:val="FFFFFF" w:themeColor="background1"/>
          <w:sz w:val="28"/>
          <w:szCs w:val="28"/>
          <w:lang w:val="ru-RU"/>
          <w14:textFill>
            <w14:solidFill>
              <w14:schemeClr w14:val="bg1"/>
            </w14:solidFill>
          </w14:textFill>
        </w:rPr>
      </w:pPr>
      <w:r>
        <w:rPr>
          <w:color w:val="FFFFFF" w:themeColor="background1"/>
          <w:sz w:val="28"/>
          <w:szCs w:val="28"/>
          <w:lang w:val="ru-RU" w:eastAsia="ar-SA"/>
          <w14:textFill>
            <w14:solidFill>
              <w14:schemeClr w14:val="bg1"/>
            </w14:solidFill>
          </w14:textFill>
        </w:rPr>
        <w:t>Исп. Гармаш</w:t>
      </w:r>
      <w:r>
        <w:rPr>
          <w:rFonts w:hint="default"/>
          <w:color w:val="FFFFFF" w:themeColor="background1"/>
          <w:sz w:val="28"/>
          <w:szCs w:val="28"/>
          <w:lang w:val="ru-RU" w:eastAsia="ar-SA"/>
          <w14:textFill>
            <w14:solidFill>
              <w14:schemeClr w14:val="bg1"/>
            </w14:solidFill>
          </w14:textFill>
        </w:rPr>
        <w:t xml:space="preserve"> Т.В.____________</w:t>
      </w:r>
    </w:p>
    <w:p w14:paraId="46C276BF">
      <w:pPr>
        <w:rPr>
          <w:rFonts w:ascii="Times New Roman" w:hAnsi="Times New Roman"/>
          <w:color w:val="FFFFFF" w:themeColor="background1"/>
          <w:sz w:val="27"/>
          <w:szCs w:val="27"/>
          <w:lang w:val="ru-RU"/>
          <w14:textFill>
            <w14:solidFill>
              <w14:schemeClr w14:val="bg1"/>
            </w14:solidFill>
          </w14:textFill>
        </w:rPr>
      </w:pPr>
    </w:p>
    <w:p w14:paraId="2CFA6925">
      <w:pPr>
        <w:spacing w:after="0" w:line="240" w:lineRule="auto"/>
        <w:jc w:val="right"/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Приложение </w:t>
      </w:r>
    </w:p>
    <w:p w14:paraId="48AC741E">
      <w:pPr>
        <w:spacing w:after="0" w:line="240" w:lineRule="auto"/>
        <w:jc w:val="right"/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к постановлению администрации </w:t>
      </w:r>
    </w:p>
    <w:p w14:paraId="6D90506D">
      <w:pPr>
        <w:spacing w:after="0" w:line="240" w:lineRule="auto"/>
        <w:jc w:val="right"/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>Севкого</w:t>
      </w:r>
      <w:r>
        <w:rPr>
          <w:rFonts w:hint="default" w:ascii="Times New Roman CYR" w:hAnsi="Times New Roman CYR" w:eastAsia="Times New Roman" w:cs="Times New Roman CYR"/>
          <w:bCs/>
          <w:sz w:val="28"/>
          <w:szCs w:val="28"/>
          <w:lang w:val="en-US" w:eastAsia="ru-RU"/>
        </w:rPr>
        <w:t xml:space="preserve"> муниципального</w:t>
      </w: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 района</w:t>
      </w:r>
    </w:p>
    <w:p w14:paraId="5BD1C104">
      <w:pPr>
        <w:spacing w:after="0" w:line="240" w:lineRule="auto"/>
        <w:jc w:val="right"/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от   </w:t>
      </w:r>
      <w:r>
        <w:rPr>
          <w:rFonts w:hint="default" w:ascii="Times New Roman CYR" w:hAnsi="Times New Roman CYR" w:eastAsia="Times New Roman" w:cs="Times New Roman CYR"/>
          <w:bCs/>
          <w:sz w:val="28"/>
          <w:szCs w:val="28"/>
          <w:lang w:val="en-US" w:eastAsia="ru-RU"/>
        </w:rPr>
        <w:t>25.05.2026</w:t>
      </w: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 № </w:t>
      </w:r>
      <w:r>
        <w:rPr>
          <w:rFonts w:hint="default" w:ascii="Times New Roman CYR" w:hAnsi="Times New Roman CYR" w:eastAsia="Times New Roman" w:cs="Times New Roman CYR"/>
          <w:bCs/>
          <w:sz w:val="28"/>
          <w:szCs w:val="28"/>
          <w:lang w:val="en-US" w:eastAsia="ru-RU"/>
        </w:rPr>
        <w:t>423</w:t>
      </w: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 </w:t>
      </w:r>
    </w:p>
    <w:p w14:paraId="570E26A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Административный регламент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предоставления муниципальной услуги 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val="en-US" w:eastAsia="ru-RU"/>
        </w:rPr>
        <w:t>«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Предоставление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службу в войсках национальной гвардии Российской Федерации, и членам их семей земельных участков в собственность бесплатно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val="en-US" w:eastAsia="ru-RU"/>
        </w:rPr>
        <w:t>»</w:t>
      </w:r>
    </w:p>
    <w:p w14:paraId="11D7CA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10"/>
          <w:szCs w:val="10"/>
          <w:lang w:eastAsia="ru-RU"/>
        </w:rPr>
      </w:pPr>
      <w:bookmarkStart w:id="0" w:name="sub_32201"/>
    </w:p>
    <w:p w14:paraId="4D5B48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1. Общие положения</w:t>
      </w:r>
    </w:p>
    <w:bookmarkEnd w:id="0"/>
    <w:p w14:paraId="2010B8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p w14:paraId="692432C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" w:name="sub_302338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1.1. Настоящий Административный регламент устанавливает состав, последовательность и сроки выполнения административных процедур (действий) и (или) принятия решений по предоставлению муниципальной услуги на территории МО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Севский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муниципальный район Брянской области, осуществляемых по запросу (заявлению) физического лица либо их уполномоченного представителя (далее - Регламент).</w:t>
      </w:r>
    </w:p>
    <w:bookmarkEnd w:id="1"/>
    <w:p w14:paraId="6F025D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" w:name="sub_30233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1.2. Административные процедуры и (или) действия, установленные настоящим Регламентом, осуществляются в соответствии с действующим законодательством Российской Федерации.</w:t>
      </w:r>
    </w:p>
    <w:p w14:paraId="06241B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bookmarkEnd w:id="2"/>
    <w:p w14:paraId="617BBB2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3" w:name="sub_32202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Стандарт предоставления муниципальной услуги</w:t>
      </w:r>
    </w:p>
    <w:p w14:paraId="01B1110A">
      <w:pPr>
        <w:widowControl w:val="0"/>
        <w:numPr>
          <w:numId w:val="0"/>
        </w:num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10"/>
          <w:szCs w:val="10"/>
          <w:lang w:eastAsia="ru-RU"/>
        </w:rPr>
      </w:pPr>
    </w:p>
    <w:bookmarkEnd w:id="3"/>
    <w:p w14:paraId="4C672702">
      <w:pPr>
        <w:widowControl w:val="0"/>
        <w:autoSpaceDE w:val="0"/>
        <w:autoSpaceDN w:val="0"/>
        <w:adjustRightInd w:val="0"/>
        <w:spacing w:before="108" w:after="108" w:line="240" w:lineRule="auto"/>
        <w:ind w:firstLine="700" w:firstLineChars="250"/>
        <w:jc w:val="both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10"/>
          <w:szCs w:val="10"/>
          <w:lang w:eastAsia="ru-RU"/>
        </w:rPr>
      </w:pPr>
      <w:bookmarkStart w:id="4" w:name="sub_322021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2.1. Наименование муниципальной услуги</w:t>
      </w:r>
      <w:bookmarkEnd w:id="4"/>
    </w:p>
    <w:p w14:paraId="4174B5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Предоставление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службу в войсках национальной гвардии Российской Федерации, и членам их семей земельных участков в собственность бесплатно.</w:t>
      </w:r>
      <w:bookmarkStart w:id="5" w:name="sub_322022"/>
    </w:p>
    <w:p w14:paraId="6CA7E74D">
      <w:pPr>
        <w:widowControl w:val="0"/>
        <w:autoSpaceDE w:val="0"/>
        <w:autoSpaceDN w:val="0"/>
        <w:adjustRightInd w:val="0"/>
        <w:spacing w:before="108" w:after="108" w:line="240" w:lineRule="auto"/>
        <w:ind w:firstLine="700" w:firstLineChars="250"/>
        <w:jc w:val="both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2.2. Правовые основания предоставления муниципальной услуги.</w:t>
      </w:r>
    </w:p>
    <w:bookmarkEnd w:id="5"/>
    <w:p w14:paraId="5788A7C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6" w:name="sub_22220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2.2.1. Земельный кодекс Российской Федерации.</w:t>
      </w:r>
    </w:p>
    <w:bookmarkEnd w:id="6"/>
    <w:p w14:paraId="5FA7DB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7" w:name="sub_22220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2.2.2. </w:t>
      </w:r>
      <w:bookmarkEnd w:id="7"/>
      <w:bookmarkStart w:id="8" w:name="sub_22220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Федеральный Закон РФ от 6 октября 2003г. № 131-ФЗ «Об общих принципах организации местного самоуправления в Российской Федерации».</w:t>
      </w:r>
    </w:p>
    <w:p w14:paraId="5A7772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2.2.3. Федеральный закон от 27 июля 2010 г. № 210-ФЗ "Об организации предоставления государственных и муниципальных услуг".</w:t>
      </w:r>
    </w:p>
    <w:bookmarkEnd w:id="8"/>
    <w:p w14:paraId="66402C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9" w:name="sub_22220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2.2.4. </w:t>
      </w:r>
      <w:bookmarkEnd w:id="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Закон Брянской области от 02.10.2023 № 70-З «О</w:t>
      </w:r>
      <w:r>
        <w:rPr>
          <w:rFonts w:hint="default" w:ascii="Times New Roman" w:hAnsi="Times New Roman" w:cs="Times New Roman"/>
          <w:sz w:val="28"/>
          <w:szCs w:val="28"/>
        </w:rPr>
        <w:t xml:space="preserve"> дополнительной мере социальной поддержки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лиц, проходящих службу в войсках национальной гвардии Российской Федерации, и членов их семей»,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</w:t>
      </w:r>
    </w:p>
    <w:p w14:paraId="4B7FF2A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Закон Брянской области от 22.12.2023г.№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109-З «О внесении изменений в отдельные законодательные акты Брянской области»,  </w:t>
      </w:r>
    </w:p>
    <w:p w14:paraId="45B650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Постановлением Правительства Брянской области от 29.11.2023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№</w:t>
      </w:r>
      <w:r>
        <w:rPr>
          <w:rFonts w:hint="default" w:ascii="Times New Roman" w:hAnsi="Times New Roman" w:cs="Times New Roman"/>
          <w:sz w:val="28"/>
          <w:szCs w:val="28"/>
        </w:rPr>
        <w:t xml:space="preserve"> 608-п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sz w:val="28"/>
          <w:szCs w:val="28"/>
        </w:rPr>
        <w:t>Об утверждении Порядка предоставления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(проходившим) службу в войсках национальной гвардии Российской Федерации, и членам их семей единовременной денежной выплаты взамен предоставления им земельного участка в собственность бесплатно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».</w:t>
      </w:r>
    </w:p>
    <w:p w14:paraId="6517A86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10" w:name="sub_322023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2.3. Наименование органа местного самоуправления, предоставляющего муниципальную услугу, иных органов и организаций, участвующих в предоставлении муниципальной услуги, требования к порядку информирования о предоставлении муниципальной услуги.</w:t>
      </w:r>
    </w:p>
    <w:bookmarkEnd w:id="10"/>
    <w:p w14:paraId="0B0B95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7BC8B9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</w:pPr>
      <w:bookmarkStart w:id="11" w:name="sub_30234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2.3.1. </w:t>
      </w:r>
      <w:r>
        <w:rPr>
          <w:rFonts w:hint="default" w:ascii="Times New Roman" w:hAnsi="Times New Roman" w:cs="Times New Roman"/>
          <w:sz w:val="28"/>
          <w:szCs w:val="28"/>
        </w:rPr>
        <w:t>Муниципальная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услуга </w:t>
      </w:r>
      <w:r>
        <w:rPr>
          <w:rFonts w:hint="default" w:ascii="Times New Roman" w:hAnsi="Times New Roman" w:cs="Times New Roman"/>
          <w:sz w:val="28"/>
          <w:szCs w:val="28"/>
        </w:rPr>
        <w:t xml:space="preserve">предоставляется администрацией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Севского муниципального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района (далее – Администрация) в лице уполномоченного органа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комитета по управлению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муниципальным имуществом администрации Севского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Брянской области  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>(далее – Комитет).</w:t>
      </w:r>
    </w:p>
    <w:bookmarkEnd w:id="11"/>
    <w:p w14:paraId="003EDE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2" w:name="sub_30234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2.3.2. В целях, связанных с предоставлением муниципальной услуги, используются документы и информация, получаемые в процессе межведомственного информационного взаимодействия с:</w:t>
      </w:r>
    </w:p>
    <w:p w14:paraId="615AF19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  Департаментом социальной политики и занятости Брянской области;</w:t>
      </w:r>
    </w:p>
    <w:bookmarkEnd w:id="12"/>
    <w:p w14:paraId="7CB34E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Управлением Федеральной службы государственной регистрации, кадастра и картографии.</w:t>
      </w:r>
    </w:p>
    <w:p w14:paraId="689A95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2.3.3.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Требования к порядку информирования о предоставлении муниципальной услуги:</w:t>
      </w:r>
    </w:p>
    <w:p w14:paraId="405DAE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Местонахождение Комитета: Брянская область, г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 Севск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, ул. Розы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Люксембург, д.50.</w:t>
      </w:r>
    </w:p>
    <w:p w14:paraId="55D5C5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Почтовый адрес для направления документов и обращений: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242440,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Брянская область, г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 Севск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, ул. Розы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Люксембург, д.50.</w:t>
      </w:r>
    </w:p>
    <w:p w14:paraId="30D833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Телефоны Комитета: 8(4836) 9-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7551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2FA135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FF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Электронный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адрес: kom-sevsk@mail.ru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 w14:paraId="760D7D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262626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Официальный сайт администрации Севского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муниципального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района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в сети Интернет: </w:t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lang w:eastAsia="ru-RU"/>
        </w:rPr>
        <w:t>http://sevskadm.ru/</w:t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lang w:val="en-US" w:eastAsia="ru-RU"/>
        </w:rPr>
        <w:t>.</w:t>
      </w:r>
    </w:p>
    <w:p w14:paraId="3E21C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Сведения о порядке предоставления услуги носят открытый общедоступный характер, предоставляются всем заинтересованным лицам как при обращении в Комитет непосредственно в порядке, установленном законодательством РФ, так и посредством размещения настоящего административного регламента на официальном сайте администрации Севского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муниципального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района.</w:t>
      </w:r>
    </w:p>
    <w:p w14:paraId="342E5F64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Заявитель вправе получить информацию по вопросам предоставления и исполнения услуги, обратившись в 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любыми доступными ему способами - в порядке устного обращения (лично или по телефону) или посредством ведения переписки.</w:t>
      </w:r>
    </w:p>
    <w:p w14:paraId="225759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Основными требованиями к информированию заинтересованных лиц являются:</w:t>
      </w:r>
    </w:p>
    <w:p w14:paraId="7D8D44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достоверность предоставляемой информации;</w:t>
      </w:r>
    </w:p>
    <w:p w14:paraId="28392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четкость в изложении информации;</w:t>
      </w:r>
    </w:p>
    <w:p w14:paraId="0BA650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полнота информирования;</w:t>
      </w:r>
    </w:p>
    <w:p w14:paraId="05881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наглядность форм предоставляемой информации;</w:t>
      </w:r>
    </w:p>
    <w:p w14:paraId="621BB6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удобство и доступность получения информации;</w:t>
      </w:r>
    </w:p>
    <w:p w14:paraId="523EA89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оперативность предоставления информации.</w:t>
      </w:r>
    </w:p>
    <w:p w14:paraId="3AB064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Прием заявителей осуществляется в соответствии с графиком, устанавливаемым с учетом режима работы согласно правилам внутреннего трудового распорядка в администрации Севского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муниципального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района:</w:t>
      </w:r>
    </w:p>
    <w:p w14:paraId="72F686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Понедельник 8:30 – 17:45</w:t>
      </w:r>
    </w:p>
    <w:p w14:paraId="6FCC97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Вторник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8:30 – 17:45</w:t>
      </w:r>
    </w:p>
    <w:p w14:paraId="2B4E9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Среда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8:30 – 17:45</w:t>
      </w:r>
    </w:p>
    <w:p w14:paraId="3FA21A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Четверг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8:30 – 17:45</w:t>
      </w:r>
    </w:p>
    <w:p w14:paraId="012118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Пятница        8:30 – 16:30</w:t>
      </w:r>
    </w:p>
    <w:p w14:paraId="5569CC4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перерыв        13:00 –14:00</w:t>
      </w:r>
    </w:p>
    <w:p w14:paraId="759265B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Суббота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выходной день</w:t>
      </w:r>
    </w:p>
    <w:p w14:paraId="3340E28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Воскресенье выходной день</w:t>
      </w:r>
    </w:p>
    <w:p w14:paraId="24F52A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Время ожидания в очереди при подаче запроса о предоставлении муниципальной услуги, при получении документов, консультаций по вопросам оказания муниципальной услуги, информации о процедуре предоставления услуги при личном обращении заявителей не должно превышать 15 минут.</w:t>
      </w:r>
    </w:p>
    <w:p w14:paraId="712107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Места предоставления услуги оборудуются всей необходимой офисной мебелью, включая стулья для заявителей, ожидающих своей очереди, пожарно-охранной сигнализацией, информационными стендами.</w:t>
      </w:r>
    </w:p>
    <w:p w14:paraId="0AEA3C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2.3.4. В целях обеспечения условий доступности данной муниципальной услуги для инвалидов должно быть обеспечено:</w:t>
      </w:r>
    </w:p>
    <w:p w14:paraId="6C38F778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возможность самостоятельного передвижения инвалидов по территории;</w:t>
      </w:r>
    </w:p>
    <w:p w14:paraId="726B62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сопровождение инвалидов, имеющих стойкие расстройства функции зрения и самостоятельного передвижения, и оказание им помощи;</w:t>
      </w:r>
    </w:p>
    <w:p w14:paraId="0DD233A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услугам с учетом их ограничений жизнедеятельности;</w:t>
      </w:r>
    </w:p>
    <w:p w14:paraId="2BE448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439087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допуск собаки-проводника при наличии документа, подтверждающего её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14:paraId="33BE79F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предоставление, при необходимости, услуги по месту жительства инвалида или в дистанционном режиме;</w:t>
      </w:r>
    </w:p>
    <w:p w14:paraId="144B88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обеспечение условий доступности для инвалидов по зрению официального сайта в информационно-телекоммуникационной сети «Интернет»;</w:t>
      </w:r>
    </w:p>
    <w:p w14:paraId="4AE0E6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оказание инвалидам иной необходимой помощи в преодолении барьеров, мешающих получению ими услуги наравне с другими лицами.</w:t>
      </w:r>
    </w:p>
    <w:p w14:paraId="67DD42C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3" w:name="sub_322024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2.4. Категории граждан, имеющих право на предоставление земельных участков в собственность бесплатно</w:t>
      </w:r>
      <w:bookmarkEnd w:id="13"/>
    </w:p>
    <w:p w14:paraId="76A22F4A">
      <w:pPr>
        <w:widowControl w:val="0"/>
        <w:autoSpaceDE w:val="0"/>
        <w:autoSpaceDN w:val="0"/>
        <w:adjustRightInd w:val="0"/>
        <w:spacing w:before="108" w:after="108" w:line="240" w:lineRule="auto"/>
        <w:ind w:firstLine="560" w:firstLineChars="200"/>
        <w:outlineLvl w:val="0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bookmarkStart w:id="14" w:name="sub_302344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2.4.1. Право на предоставление 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земельных участков в собственность бесплатно имеют следующие категории граждан:</w:t>
      </w:r>
    </w:p>
    <w:p w14:paraId="3D6E893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color w:val="26282F"/>
          <w:sz w:val="28"/>
          <w:szCs w:val="28"/>
          <w:lang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bCs/>
          <w:color w:val="26282F"/>
          <w:sz w:val="28"/>
          <w:szCs w:val="28"/>
          <w:lang w:val="en-US"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bCs/>
          <w:color w:val="26282F"/>
          <w:sz w:val="28"/>
          <w:szCs w:val="28"/>
          <w:lang w:eastAsia="ru-RU"/>
        </w:rPr>
        <w:t>1)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военнослужащие, лица, заключившие контракт о пребывании в добровольческом формировании, содействующем выполнению задач, возложенных на Вооруженные Силы Российской Федерации, и лица, проходящие (проходившие) службу в войсках национальной гвардии Российской Федерации и имеющие специальные звания полиции, удостоенные звания Героя Российской Федерации или награжденные орденами Российской Федерации за заслуги, проявленные в ходе участия в специальной военной операции, и являющиеся ветеранами боевых действий (далее - участники специальной военной операции);</w:t>
      </w:r>
    </w:p>
    <w:p w14:paraId="0FFF41C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2) члены семей участников специальной военной операции, погибших (умерших) вследствие увечья (ранения, травмы, контузии) или заболевания, полученных ими в ходе участия в специальной военной операции (далее - члены семей погибших (умерших) участников специальной военной операции). </w:t>
      </w:r>
    </w:p>
    <w:bookmarkEnd w:id="14"/>
    <w:p w14:paraId="73AD213A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5" w:name="sub_30234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2.4.2. К членам семей погибших (умерших) участников специальной военной операции, имеющих право на предоставление земельных участков в собственность бесплатно, относятся: </w:t>
      </w:r>
    </w:p>
    <w:p w14:paraId="6713ADC7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leftChars="0"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1)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супруга (супруг), не вступившая (не вступивший) в повторный брак, и ее (его) дети, рожденные от погибшего (умершего) участника специальной военной операции или усыновленные в браке с ним, в том числе: </w:t>
      </w:r>
    </w:p>
    <w:p w14:paraId="72EDD35F">
      <w:pPr>
        <w:widowControl w:val="0"/>
        <w:autoSpaceDE w:val="0"/>
        <w:autoSpaceDN w:val="0"/>
        <w:adjustRightInd w:val="0"/>
        <w:spacing w:after="0" w:line="240" w:lineRule="auto"/>
        <w:ind w:left="426" w:firstLine="140" w:firstLineChars="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несовершеннолетние дети; </w:t>
      </w:r>
    </w:p>
    <w:p w14:paraId="0549F085">
      <w:pPr>
        <w:widowControl w:val="0"/>
        <w:autoSpaceDE w:val="0"/>
        <w:autoSpaceDN w:val="0"/>
        <w:adjustRightInd w:val="0"/>
        <w:spacing w:after="0" w:line="240" w:lineRule="auto"/>
        <w:ind w:left="426" w:firstLine="140" w:firstLineChars="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дети старше 18 лет, ставшие инвалидами до достижения ими возраста 18 лет; </w:t>
      </w:r>
    </w:p>
    <w:p w14:paraId="11812F57">
      <w:pPr>
        <w:widowControl w:val="0"/>
        <w:autoSpaceDE w:val="0"/>
        <w:autoSpaceDN w:val="0"/>
        <w:adjustRightInd w:val="0"/>
        <w:spacing w:after="0" w:line="240" w:lineRule="auto"/>
        <w:ind w:firstLine="560" w:firstLineChars="20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дети в возрасте до 23 лет, обучающиеся в образовательных организациях по очной форме обучения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7269CC98">
      <w:pPr>
        <w:widowControl w:val="0"/>
        <w:autoSpaceDE w:val="0"/>
        <w:autoSpaceDN w:val="0"/>
        <w:adjustRightInd w:val="0"/>
        <w:spacing w:after="0" w:line="240" w:lineRule="auto"/>
        <w:ind w:firstLine="560" w:firstLineChars="20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2) родители (усыновители) погибшего (умершего) участника специальной военной операции - в случае отсутствия граждан, указанных в подпункте 1 настоящего пункта.</w:t>
      </w:r>
    </w:p>
    <w:p w14:paraId="5725E8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От имени членов семьи погибшего (умершего) участника специальной военной операции заявление подается в следующем порядке:</w:t>
      </w:r>
    </w:p>
    <w:p w14:paraId="32AFD36C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1)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супругой (супругом)-от имени члена семьи, указанных  в подпункте 1 п.2.4.2, </w:t>
      </w:r>
    </w:p>
    <w:p w14:paraId="04E357F9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2) одним из родителей (усыновителей)-от имени родителей (усыновителей) погибшего (умершего) участника специальной  военной операции. В случае, если брак между родителями (усыновителями) расторгнут- заявление подает каждый родитель (усыновитель).</w:t>
      </w:r>
    </w:p>
    <w:p w14:paraId="371C5CE1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2.4.3. Интересы заявителей, указанных в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\l "sub_302344"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пункте 2.4.1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настоящего Регламента, могут представлять иные лица, уполномоченные заявителем в установленном порядке, </w:t>
      </w:r>
      <w:bookmarkEnd w:id="15"/>
      <w:bookmarkStart w:id="16" w:name="sub_302346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представитель физического лица действует от его имени в соответствии с нотариально удостоверенной доверенностью, если иное не установлено законодательством Российской Федерации.</w:t>
      </w:r>
    </w:p>
    <w:bookmarkEnd w:id="16"/>
    <w:p w14:paraId="37AF7963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2.4.4. Заявление подается членами семьи погибшего (умершего) участника специальной военной операции в течение 6 месяцев с даты государственной регистрации смерти. </w:t>
      </w:r>
    </w:p>
    <w:p w14:paraId="5258557D">
      <w:pPr>
        <w:widowControl w:val="0"/>
        <w:autoSpaceDE w:val="0"/>
        <w:autoSpaceDN w:val="0"/>
        <w:adjustRightInd w:val="0"/>
        <w:spacing w:after="0" w:line="240" w:lineRule="auto"/>
        <w:ind w:firstLine="560" w:firstLineChars="2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2.4.5. Течение срока подачи заявления, предусмотренного п.2.4.4. настоящего регламента для членов семьи участника специальной военной операции, погибшего (умершего) до вступления в силу закона Брянской области </w:t>
      </w:r>
      <w:r>
        <w:rPr>
          <w:rFonts w:hint="default" w:ascii="Times New Roman" w:hAnsi="Times New Roman" w:cs="Times New Roman"/>
          <w:sz w:val="28"/>
          <w:szCs w:val="28"/>
        </w:rPr>
        <w:t>от 22.12.2023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109-З «О внесении изменений в отдельные законодательные акты Брянской области», начинается  со дня вступления в силу данного Закона.</w:t>
      </w:r>
    </w:p>
    <w:p w14:paraId="7291B11A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7" w:name="sub_322025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val="en-US" w:eastAsia="ru-RU"/>
        </w:rPr>
        <w:t xml:space="preserve">         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2.5. Документы, необходимые для предоставления муниципальной услуги</w:t>
      </w:r>
      <w:bookmarkEnd w:id="17"/>
    </w:p>
    <w:p w14:paraId="2E833A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8" w:name="sub_30234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2.5.1. Предоставление муниципальной услуги осуществляется на основании следующих документов (сведений):</w:t>
      </w:r>
    </w:p>
    <w:bookmarkEnd w:id="18"/>
    <w:p w14:paraId="12A282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9" w:name="sub_302350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Документы, представляемые заявителем:</w:t>
      </w:r>
    </w:p>
    <w:bookmarkEnd w:id="19"/>
    <w:p w14:paraId="62D7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0" w:name="sub_30235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Заявление  о постановке на учет в качестве лица, имеющего право на предоставление </w:t>
      </w:r>
      <w:bookmarkEnd w:id="20"/>
      <w:bookmarkStart w:id="21" w:name="sub_30235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земельного участка (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Приложение 1)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, в котором указываются: </w:t>
      </w:r>
    </w:p>
    <w:p w14:paraId="7186E8F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1) фамилия, имя и (при наличии) отчество, место жительства заявителя, реквизиты документа, удостоверяющего личность заявителя;</w:t>
      </w:r>
    </w:p>
    <w:p w14:paraId="23FC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2) почтовый адрес и (или) адрес электронной почты, номер телефона для связи с заявителем.</w:t>
      </w:r>
    </w:p>
    <w:bookmarkEnd w:id="21"/>
    <w:p w14:paraId="545710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2" w:name="sub_30236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 заявлению прилагаются следующие документы: </w:t>
      </w:r>
    </w:p>
    <w:p w14:paraId="2F15FD2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для участников специальной военной операции: </w:t>
      </w:r>
    </w:p>
    <w:p w14:paraId="3C70F24E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копия паспорта заявителя (страницы, удостоверяющие личность гражданина Российской Федерации, регистрацию по месту жительства); </w:t>
      </w:r>
    </w:p>
    <w:p w14:paraId="6D2BC6D4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копия документа, подтверждающего регистрацию по месту пребывания на территории Брянской области (в случае отсутствия регистрации на территории Брянской области по месту жительства); </w:t>
      </w:r>
    </w:p>
    <w:p w14:paraId="22F7C991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документы, подтверждающие участие в специальной военной операции; </w:t>
      </w:r>
    </w:p>
    <w:p w14:paraId="733B6A43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копии документов, подтверждающих присвоение звания Героя Российской Федерации или награждение орденом Российской Федерации за заслуги, проявленные в ходе участия в специальной военной операции; </w:t>
      </w:r>
    </w:p>
    <w:p w14:paraId="6FBA08BA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копия удостоверения ветерана боевых действий; </w:t>
      </w:r>
    </w:p>
    <w:p w14:paraId="1C224F41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согласие на обработку персональных данных заявителя (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Приложение 5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)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1CAFEFD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leftChars="0" w:firstLine="720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для членов семей погибших (умерших) участников специальной военной операции: </w:t>
      </w:r>
    </w:p>
    <w:p w14:paraId="76BDCCDE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left="720" w:left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копии паспортов заявителя, каждого члена семьи (страницы, удостоверяющие </w:t>
      </w:r>
    </w:p>
    <w:p w14:paraId="1688E659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личность гражданина Российской Федерации, регистрацию по месту жительства); </w:t>
      </w:r>
    </w:p>
    <w:p w14:paraId="6C118AA8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left="720" w:left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копии документов, подтверждающих регистрацию по месту пребывания на </w:t>
      </w:r>
    </w:p>
    <w:p w14:paraId="2486EF8C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территории Брянской области (в случае отсутствия регистрации на территории Брянской области по месту жительства); </w:t>
      </w:r>
    </w:p>
    <w:p w14:paraId="03EDE650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left="720" w:left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документы, подтверждающие родство заявителя, каждого члена семьи с </w:t>
      </w:r>
    </w:p>
    <w:p w14:paraId="1E89A42A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погибшим (умершим) участником специальной военной операции; </w:t>
      </w:r>
    </w:p>
    <w:p w14:paraId="3FD763FD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документы, подтверждающие участие в специальной военной операции погибшего (умершего) участника специальной военной операции; </w:t>
      </w:r>
    </w:p>
    <w:p w14:paraId="04D8EDD3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документы, подтверждающие гибель (смерть) участника специальной военной операции, в том числе вследствие увечья (ранения, травмы, контузии) или заболевания, полученного участником специальной военной операции в ходе участия в специальной военной операции; копии документов, подтверждающих присвоение звания Героя Российской Федерации или награждение орденом Российской Федерации участника специальной военной операции за заслуги, проявленные в ходе участия в специальной военной операции; </w:t>
      </w:r>
    </w:p>
    <w:p w14:paraId="33042E32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копия удостоверения члена семьи погибшего (умершего) ветерана боевых действий; </w:t>
      </w:r>
    </w:p>
    <w:p w14:paraId="35DE5028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согласие на обработку персональных данных заявителя и всех членов семьи.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Представитель участника специальной военной операции (членов семьи погибшего (умершего) участника специальной военной операции) также представляет документ, подтверждающий его полномочия. </w:t>
      </w:r>
    </w:p>
    <w:p w14:paraId="40025649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Заявитель несет ответственность в соответствии с законодательством Российской Федерации за достоверность сведений, содержащихся в заявлении и представленных им документах. </w:t>
      </w:r>
    </w:p>
    <w:p w14:paraId="0C333C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2.5.2. Заявление и прилагаемые к нему документы по выбору заявителя могут быть поданы или направлены в уполномоченный орган лично или посредством почтовой связи на бумажном носителе либо в форме электронных документов с использованием информационно-телекоммуникационной сети "Интернет".</w:t>
      </w:r>
    </w:p>
    <w:p w14:paraId="2664F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Порядок и способы подачи заявлений, если они подаются в форме электронных документов с использованием информационно-телекоммуникационной сети "Интернет", требования к их формату утверждаются уполномоченным Правительством Российской Федерации федеральным органом исполнительной власти.</w:t>
      </w:r>
    </w:p>
    <w:p w14:paraId="131E1D6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2.5.3. Заявитель вправе подать заявление в соответствии с настоящим Регламентом, в том числе и посредством обращения в многофункциональный центр (при наличии заключенного соглашения о взаимодействии между Администрацией и МФЦ в соответствии с положениями Федерального закона от 27.07.2010г. 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210-ФЗ «Об организации предоставления государственных и муниципальных услуг»)</w:t>
      </w:r>
      <w:r>
        <w:rPr>
          <w:rFonts w:hint="default" w:ascii="Times New Roman" w:hAnsi="Times New Roman" w:eastAsia="Times New Roman" w:cs="Times New Roman"/>
          <w:color w:val="404040"/>
          <w:sz w:val="28"/>
          <w:szCs w:val="28"/>
          <w:lang w:eastAsia="ru-RU"/>
        </w:rPr>
        <w:t>.</w:t>
      </w:r>
    </w:p>
    <w:p w14:paraId="247A09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Орган местного самоуправления в порядке межведомственного информационного взаимодействия запрашивает в органах, предоставляющих государственные услуги или муниципальные услуги, иных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участвующих в предоставлении государственных и муниципальных услуг, сведения, необходимые для принятия решения о постановке заявителя на учет.</w:t>
      </w:r>
    </w:p>
    <w:bookmarkEnd w:id="22"/>
    <w:p w14:paraId="282641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p w14:paraId="29F164CB">
      <w:pPr>
        <w:pStyle w:val="36"/>
        <w:bidi w:val="0"/>
        <w:jc w:val="center"/>
        <w:rPr>
          <w:rFonts w:hint="default"/>
          <w:b/>
          <w:bCs/>
          <w:sz w:val="28"/>
          <w:szCs w:val="28"/>
          <w:lang w:eastAsia="ru-RU"/>
        </w:rPr>
      </w:pPr>
      <w:bookmarkStart w:id="23" w:name="sub_322026"/>
      <w:r>
        <w:rPr>
          <w:rFonts w:hint="default"/>
          <w:b/>
          <w:bCs/>
          <w:sz w:val="28"/>
          <w:szCs w:val="28"/>
          <w:lang w:eastAsia="ru-RU"/>
        </w:rPr>
        <w:t>2.6. Услуги, необходимые и обязательные</w:t>
      </w:r>
    </w:p>
    <w:p w14:paraId="02C19455">
      <w:pPr>
        <w:pStyle w:val="36"/>
        <w:bidi w:val="0"/>
        <w:jc w:val="center"/>
        <w:rPr>
          <w:rFonts w:hint="default"/>
          <w:b/>
          <w:bCs/>
          <w:sz w:val="28"/>
          <w:szCs w:val="28"/>
          <w:lang w:eastAsia="ru-RU"/>
        </w:rPr>
      </w:pPr>
      <w:r>
        <w:rPr>
          <w:rFonts w:hint="default"/>
          <w:b/>
          <w:bCs/>
          <w:sz w:val="28"/>
          <w:szCs w:val="28"/>
          <w:lang w:eastAsia="ru-RU"/>
        </w:rPr>
        <w:t>для предоставления муниципальной услуги</w:t>
      </w:r>
    </w:p>
    <w:bookmarkEnd w:id="23"/>
    <w:p w14:paraId="4B119C4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p w14:paraId="618FB4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Услуги, необходимые и обязательные для предоставления муниципальной услуги, отсутствуют.</w:t>
      </w:r>
    </w:p>
    <w:p w14:paraId="6C2862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24" w:name="sub_322027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2.7. Срок предоставления муниципальной услуги.</w:t>
      </w:r>
    </w:p>
    <w:bookmarkEnd w:id="24"/>
    <w:p w14:paraId="4CA5F9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p w14:paraId="4BBD29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5" w:name="sub_302367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2.7.1. </w:t>
      </w:r>
      <w:bookmarkEnd w:id="25"/>
      <w:bookmarkStart w:id="26" w:name="sub_302368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Заявление подлежит регистрации с присвоением регистрационного номера, указанием даты и точного времени поступления заявления. </w:t>
      </w:r>
    </w:p>
    <w:p w14:paraId="2D774A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Решение о постановке гражданина на учет или об отказе в постановке на учет принимается органом местного самоуправления, в который подано заявление, в срок не более 30 календарных дней со дня регистрации такого заявления. Заявителю направляется уведомление о принятом решении в течение 5 рабочих дней после принятия соответствующего решения посредством направления ему заказного письма с уведомлением либо посредством электронной почты по адресу, указанному в заявлении, либо путем личного уведомления. </w:t>
      </w:r>
    </w:p>
    <w:p w14:paraId="798C46B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В случае принятия решения о постановке на учет заявление подлежит регистрации в прошитом, пронумерованном и скрепленном соответствующими печатями журнале регистрации заявлений (далее – журнал,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Приложение 2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) , с соблюдением очередности регистрации поступивших заявлений.</w:t>
      </w:r>
    </w:p>
    <w:p w14:paraId="1EFD76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2.7.2. Срок предоставления муниципальной услуги исчисляется со дня регистрации запроса в администрации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.</w:t>
      </w:r>
    </w:p>
    <w:bookmarkEnd w:id="26"/>
    <w:p w14:paraId="60ABB5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7" w:name="sub_30236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2.7.3. В общий срок предоставления муниципальной услуги не включается срок, на который приостанавливается предоставление муниципальной услуги.</w:t>
      </w:r>
    </w:p>
    <w:bookmarkEnd w:id="27"/>
    <w:p w14:paraId="478D0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8" w:name="sub_302370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2.7.4. Срок регистрации запроса и документов, необходимых для предоставления муниципальной услуги,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не должен превышать одного рабочего дня со дня их поступления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.</w:t>
      </w:r>
    </w:p>
    <w:p w14:paraId="35E3F3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bookmarkEnd w:id="28"/>
    <w:p w14:paraId="59E21A30">
      <w:pPr>
        <w:pStyle w:val="37"/>
        <w:bidi w:val="0"/>
        <w:jc w:val="center"/>
        <w:rPr>
          <w:rFonts w:hint="default"/>
          <w:b/>
          <w:bCs/>
          <w:sz w:val="28"/>
          <w:szCs w:val="28"/>
          <w:lang w:eastAsia="ru-RU"/>
        </w:rPr>
      </w:pPr>
      <w:bookmarkStart w:id="29" w:name="sub_322210"/>
      <w:r>
        <w:rPr>
          <w:rFonts w:hint="default"/>
          <w:b/>
          <w:bCs/>
          <w:sz w:val="28"/>
          <w:szCs w:val="28"/>
          <w:lang w:eastAsia="ru-RU"/>
        </w:rPr>
        <w:t>2.8. Отказ в предоставлении муниципальной услуги</w:t>
      </w:r>
    </w:p>
    <w:p w14:paraId="30179DF6">
      <w:pPr>
        <w:pStyle w:val="37"/>
        <w:bidi w:val="0"/>
        <w:jc w:val="center"/>
        <w:rPr>
          <w:rFonts w:hint="default"/>
          <w:b/>
          <w:bCs/>
          <w:sz w:val="28"/>
          <w:szCs w:val="28"/>
          <w:lang w:eastAsia="ru-RU"/>
        </w:rPr>
      </w:pPr>
      <w:r>
        <w:rPr>
          <w:rFonts w:hint="default"/>
          <w:b/>
          <w:bCs/>
          <w:sz w:val="28"/>
          <w:szCs w:val="28"/>
          <w:lang w:eastAsia="ru-RU"/>
        </w:rPr>
        <w:t>и основания для снятия с учета</w:t>
      </w:r>
    </w:p>
    <w:bookmarkEnd w:id="29"/>
    <w:p w14:paraId="0FF32B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557C34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2.8.1. </w:t>
      </w:r>
      <w:bookmarkStart w:id="30" w:name="sub_32221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Основаниями для отказа в постановке заявителя на учет являются:</w:t>
      </w:r>
    </w:p>
    <w:p w14:paraId="403A88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1) заявитель не относится к категориям, определенным законодательством РФ, Брянской области и данным регламентом; </w:t>
      </w:r>
    </w:p>
    <w:p w14:paraId="78D614A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2) заявитель не соответствует условиям, установленным законодательством РФ, Брянской области и данным регламентом; </w:t>
      </w:r>
    </w:p>
    <w:p w14:paraId="7E2913C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3) заявителем не представлены (представлены не в полном объеме) документы, обязанность по представлению которых возложена на заявителя; </w:t>
      </w:r>
    </w:p>
    <w:p w14:paraId="192F9F4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4) заявление подано лицом, не уполномоченным на осуществление таких действий; </w:t>
      </w:r>
    </w:p>
    <w:p w14:paraId="3279BC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FF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5) истек 6-месячный срок, предусмотренный для подачи заявления членами семьи погибшего (умершего) участника специальной военной операции в соответствии с пунктом 2.4.4. и пунктом 2.4.5. настоящего регламента.</w:t>
      </w:r>
    </w:p>
    <w:p w14:paraId="02AF8D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Принятие органом местного самоуправления решения об отказе в постановке заявителя на учет не исключает возможности повторного обращения с заявлением о постановке на учет. </w:t>
      </w:r>
    </w:p>
    <w:p w14:paraId="3AD483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2.8.2. Основаниями для снятия гражданина с учета являются:</w:t>
      </w:r>
    </w:p>
    <w:p w14:paraId="30AB43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1) подача гражданином, в отношении которого принято решение о постановке на учет, заявления о снятии с учета; </w:t>
      </w:r>
    </w:p>
    <w:p w14:paraId="40DBD9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2) реализация гражданином права на предоставление земельного участка в собственность бесплатно, предусмотренного настоящим регламентом; </w:t>
      </w:r>
    </w:p>
    <w:p w14:paraId="44AF01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3) реализация гражданином права на предоставление иной меры социальной поддержки взамен предоставления земельного участка в собственность бесплатно; </w:t>
      </w:r>
    </w:p>
    <w:p w14:paraId="213905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4) выявление в представленных документах недостоверных сведений. </w:t>
      </w:r>
    </w:p>
    <w:p w14:paraId="63CBC3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Отказ гражданина от получения земельного участка в собственность бесплатно не является основанием для снятия его с учета. Гражданин обязан письменно известить орган местного самоуправления о наступлении обстоятельств, влияющих на его право на предоставление земельного участка в собственность бесплатно, в течение 30 дней со дня их наступления. </w:t>
      </w:r>
    </w:p>
    <w:p w14:paraId="1916BC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Снятие гражданина с учета осуществляется по решению органа местного самоуправления, которым было принято решение о постановке на учет. Заявителю в течение 10 рабочих дней со дня принятия соответствующего решения направляется уведомление о принятом решении посредством направления ему заказного письма с уведомлением либо посредством электронной почты по адресу, указанному в заявлении, либо путем личного уведомления. </w:t>
      </w:r>
    </w:p>
    <w:p w14:paraId="303CAA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Порядок ведения учета граждан в качестве лиц, имеющих право на предоставление земельных участков в собственность бесплатно, и порядок очередности предоставления земельных участков определяются органом местного самоуправления.</w:t>
      </w:r>
    </w:p>
    <w:p w14:paraId="159752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p w14:paraId="7D61A8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2.9. Отзыв заявителем запроса на предоставление муниципальной услуги</w:t>
      </w:r>
    </w:p>
    <w:bookmarkEnd w:id="30"/>
    <w:p w14:paraId="04317C7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CC045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1" w:name="sub_2201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Заявитель (представитель заявителя) вправе отозвать заявление в период с момента регистрации запроса и иных документов, необходимых для предоставления муниципальной услуги,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до начала формирования результата предоставления муниципальной услуги.</w:t>
      </w:r>
    </w:p>
    <w:bookmarkEnd w:id="31"/>
    <w:p w14:paraId="7CB571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В целях отзыва запроса заявитель направляет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соответствующие заявление. Предоставление муниципальной услуги прекращается с момента регистрации заявления  в 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при условии, что отзыв подан в период, указанный в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\l "sub_22011"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абзаце первом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настоящего раздела.</w:t>
      </w:r>
    </w:p>
    <w:p w14:paraId="4E8EFA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Уведомление о прекращении предоставления муниципальной услуги направляется заявителю в срок не позднее следующего рабочего дня со дня регистрации отзыва запроса.</w:t>
      </w:r>
    </w:p>
    <w:p w14:paraId="7EFC011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32" w:name="sub_322212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2.10. Результат предоставления муниципальной услуги</w:t>
      </w:r>
    </w:p>
    <w:bookmarkEnd w:id="32"/>
    <w:p w14:paraId="50CF23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p w14:paraId="252EA9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3" w:name="sub_302418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2.10.1. Результатом предоставления муниципальной услуги является:</w:t>
      </w:r>
    </w:p>
    <w:bookmarkEnd w:id="33"/>
    <w:p w14:paraId="33289D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4" w:name="sub_222121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2.10.1.1. Постановка заявителя на учет в соответствии с данным регламентом.</w:t>
      </w:r>
    </w:p>
    <w:bookmarkEnd w:id="34"/>
    <w:p w14:paraId="2A56BE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5" w:name="sub_222121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2.10.1.2. Предоставление земельного участка в собственность бесплатно.</w:t>
      </w:r>
      <w:bookmarkEnd w:id="35"/>
      <w:bookmarkStart w:id="36" w:name="sub_322213"/>
    </w:p>
    <w:p w14:paraId="0CD14F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</w:rPr>
        <w:t xml:space="preserve">         </w:t>
      </w:r>
    </w:p>
    <w:p w14:paraId="741D7E3D">
      <w:pPr>
        <w:pStyle w:val="37"/>
        <w:bidi w:val="0"/>
        <w:jc w:val="center"/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 xml:space="preserve">2.11 Предоставление гражданам единовременной денежной выплаты взамен предоставления им земельного участка </w:t>
      </w:r>
      <w:r>
        <w:rPr>
          <w:rFonts w:hint="default"/>
          <w:b/>
          <w:bCs/>
          <w:sz w:val="28"/>
          <w:szCs w:val="28"/>
          <w:lang w:val="en-US"/>
        </w:rPr>
        <w:drawing>
          <wp:inline distT="0" distB="0" distL="114300" distR="114300">
            <wp:extent cx="6350" cy="18415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AECB8">
      <w:pPr>
        <w:pStyle w:val="37"/>
        <w:bidi w:val="0"/>
        <w:jc w:val="center"/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>в собственность бесплатно</w:t>
      </w:r>
    </w:p>
    <w:p w14:paraId="142BEFEA">
      <w:pPr>
        <w:pStyle w:val="37"/>
        <w:bidi w:val="0"/>
        <w:jc w:val="center"/>
        <w:rPr>
          <w:rFonts w:hint="default"/>
          <w:b/>
          <w:bCs/>
          <w:sz w:val="10"/>
          <w:szCs w:val="10"/>
        </w:rPr>
      </w:pPr>
    </w:p>
    <w:p w14:paraId="3D65BE56">
      <w:pPr>
        <w:pStyle w:val="23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2.11.1 Право на предоставление единовременной денежной выплаты, предусмотрено статьей 2 Закона Брянской области № 70-3 от 02.10.2023, имеет семья, которая поставлена на учет в целях предоставления земельных участков в собственность бесплатно, и изъявившая письменное согласие на предоставление единовременной денежной выплаты взамен предоставления ей земельного участка.</w:t>
      </w:r>
    </w:p>
    <w:p w14:paraId="64BB14DD">
      <w:pPr>
        <w:numPr>
          <w:ilvl w:val="2"/>
          <w:numId w:val="3"/>
        </w:numPr>
        <w:spacing w:after="3" w:line="276" w:lineRule="auto"/>
        <w:ind w:right="571"/>
        <w:jc w:val="both"/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</w:rPr>
      </w:pP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  <w:lang w:val="en-US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612775</wp:posOffset>
            </wp:positionH>
            <wp:positionV relativeFrom="page">
              <wp:posOffset>6044565</wp:posOffset>
            </wp:positionV>
            <wp:extent cx="15240" cy="8890"/>
            <wp:effectExtent l="0" t="0" r="0" b="0"/>
            <wp:wrapSquare wrapText="bothSides"/>
            <wp:docPr id="2" name="Picture 20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5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  <w:lang w:val="en-US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981710</wp:posOffset>
            </wp:positionH>
            <wp:positionV relativeFrom="page">
              <wp:posOffset>9843135</wp:posOffset>
            </wp:positionV>
            <wp:extent cx="6350" cy="3175"/>
            <wp:effectExtent l="0" t="0" r="0" b="0"/>
            <wp:wrapSquare wrapText="bothSides"/>
            <wp:docPr id="3" name="Picture 20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055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</w:rPr>
        <w:t xml:space="preserve">Размер единовременной денежной выплаты составляет </w:t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  <w:lang w:val="ru-RU"/>
        </w:rPr>
        <w:t>3</w:t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</w:rPr>
        <w:t>00</w:t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  <w:lang w:val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</w:rPr>
        <w:t xml:space="preserve">000 </w:t>
      </w:r>
    </w:p>
    <w:p w14:paraId="0744F28B">
      <w:pPr>
        <w:numPr>
          <w:numId w:val="0"/>
        </w:numPr>
        <w:spacing w:after="3" w:line="276" w:lineRule="auto"/>
        <w:ind w:right="571" w:rightChars="0"/>
        <w:jc w:val="both"/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</w:rPr>
      </w:pP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highlight w:val="none"/>
        </w:rPr>
        <w:t>рублей.</w:t>
      </w:r>
    </w:p>
    <w:p w14:paraId="681A4E89">
      <w:pPr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62626"/>
          <w:sz w:val="28"/>
          <w:szCs w:val="28"/>
        </w:rPr>
        <w:t xml:space="preserve">          2.11.3 Порядок 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предоставления единовременной денежной выплаты определяется </w:t>
      </w:r>
      <w:r>
        <w:rPr>
          <w:rFonts w:hint="default" w:ascii="Times New Roman" w:hAnsi="Times New Roman" w:cs="Times New Roman"/>
          <w:sz w:val="28"/>
          <w:szCs w:val="28"/>
        </w:rPr>
        <w:t xml:space="preserve">Постановлением Правительства Брянской области от 29.11.2023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№</w:t>
      </w:r>
      <w:r>
        <w:rPr>
          <w:rFonts w:hint="default" w:ascii="Times New Roman" w:hAnsi="Times New Roman" w:cs="Times New Roman"/>
          <w:sz w:val="28"/>
          <w:szCs w:val="28"/>
        </w:rPr>
        <w:t xml:space="preserve"> 608-п "Об утверждении Порядка предоставления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(проходившим) службу в войсках национальной гвардии Российской Федерации, и членам их семей единовременной денежной выплаты взамен предоставления им земельного участка в собственность бесплатно"</w:t>
      </w:r>
    </w:p>
    <w:p w14:paraId="68C2E0CB">
      <w:pPr>
        <w:spacing w:after="0" w:line="276" w:lineRule="auto"/>
        <w:ind w:left="14" w:right="571" w:firstLine="672"/>
        <w:jc w:val="both"/>
        <w:rPr>
          <w:rFonts w:hint="default" w:ascii="Times New Roman" w:hAnsi="Times New Roman" w:eastAsia="Times New Roman" w:cs="Times New Roman"/>
          <w:color w:val="262626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262626"/>
          <w:sz w:val="28"/>
          <w:szCs w:val="28"/>
        </w:rPr>
        <w:t>2.11.4 Финансирование расходов на предоставление единовременной денежной выплаты осуществляется в пределах средств, предусмотренных на эти цели в областном бюджете.</w:t>
      </w:r>
    </w:p>
    <w:p w14:paraId="0EA4E1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2.12. Плата за предоставление муниципальной услуги</w:t>
      </w:r>
    </w:p>
    <w:bookmarkEnd w:id="36"/>
    <w:p w14:paraId="414DAA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7" w:name="sub_2213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Предоставление муниципальной услуги осуществляется бесплатно</w:t>
      </w:r>
      <w:bookmarkEnd w:id="37"/>
      <w:bookmarkStart w:id="38" w:name="sub_2213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.</w:t>
      </w:r>
    </w:p>
    <w:bookmarkEnd w:id="38"/>
    <w:p w14:paraId="638552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7151F4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39" w:name="sub_322214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2.13. Показатели доступности и качества муниципальной услуги</w:t>
      </w:r>
      <w:bookmarkEnd w:id="39"/>
    </w:p>
    <w:p w14:paraId="5D4C88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Качество и доступность муниципальной услуги характеризуются следующим показателем - срок регистрации запроса и документов - не более одного рабочего дня с даты поступления запроса в ведомственную систему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.</w:t>
      </w:r>
    </w:p>
    <w:p w14:paraId="134C3DB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40" w:name="sub_322003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</w:t>
      </w:r>
    </w:p>
    <w:bookmarkEnd w:id="40"/>
    <w:p w14:paraId="3034C7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573C5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bookmarkStart w:id="41" w:name="sub_302421"/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3.1. Предоставление муниципальной услуги включает в себя следующие административные процедуры:</w:t>
      </w:r>
    </w:p>
    <w:bookmarkEnd w:id="41"/>
    <w:p w14:paraId="69C6EF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2" w:name="sub_30242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3.1.1. Прием (получение) и регистрация запроса и иных документов (информации), необходимых для предоставления муниципальной услуги.</w:t>
      </w:r>
    </w:p>
    <w:bookmarkEnd w:id="42"/>
    <w:p w14:paraId="07FFD4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3" w:name="sub_30242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3.1.2. Направление межведомственных запросов и формирование комплекта документов, необходимых для предоставления муниципальных услуг.</w:t>
      </w:r>
    </w:p>
    <w:bookmarkEnd w:id="43"/>
    <w:p w14:paraId="7A7DA1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4" w:name="sub_302424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3.1.3. Обработка документов и (или) информации, необходимых для предоставления муниципальной услуги.</w:t>
      </w:r>
    </w:p>
    <w:bookmarkEnd w:id="44"/>
    <w:p w14:paraId="1CB1E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5" w:name="sub_30242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3.1.4. Формирование результата предоставления муниципальной услуги.</w:t>
      </w:r>
    </w:p>
    <w:bookmarkEnd w:id="45"/>
    <w:p w14:paraId="02F2E3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6" w:name="sub_2231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3.1.5. Направление заявителю документов и (или) информации, подтверждающих предоставление муниципальной услуги (отказ в предоставлении муниципальной услуги).</w:t>
      </w:r>
    </w:p>
    <w:bookmarkEnd w:id="46"/>
    <w:p w14:paraId="671988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bookmarkStart w:id="47" w:name="sub_302426"/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3.2. Прием (получение) и регистрация запроса и иных документов (информации), необходимых для предоставления муниципальной услуги:</w:t>
      </w:r>
    </w:p>
    <w:bookmarkEnd w:id="47"/>
    <w:p w14:paraId="7DD0A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8" w:name="sub_302427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3.2.1. Основанием начала выполнения административной процедуры является поступление от заявителя (представителя заявителя) документов, необходимых для предоставления муниципальной услуги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.</w:t>
      </w:r>
    </w:p>
    <w:bookmarkEnd w:id="48"/>
    <w:p w14:paraId="4CED801C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9" w:name="sub_302428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3.2.2. После поступления запроса и документов, необходимых для предоставления муниципальной услуги,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им присваивается регистрационный номер в журнале регистрации.</w:t>
      </w:r>
    </w:p>
    <w:bookmarkEnd w:id="49"/>
    <w:p w14:paraId="732ECD8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0" w:name="sub_30242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3.2.3. Максимальный срок выполнения административной процедуры составляет один рабочий день.</w:t>
      </w:r>
    </w:p>
    <w:bookmarkEnd w:id="50"/>
    <w:p w14:paraId="196053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1" w:name="sub_302430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3.2.4. Результатом выполнения административной процедуры является регистрация запроса и документов, необходимых для предоставления муниципальной услуги.</w:t>
      </w:r>
    </w:p>
    <w:bookmarkEnd w:id="51"/>
    <w:p w14:paraId="0A808B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bookmarkStart w:id="52" w:name="sub_302432"/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3.3. Направление межведомственных запросов и формирование комплекта документов, необходимых для предоставления муниципальных услуг:</w:t>
      </w:r>
    </w:p>
    <w:bookmarkEnd w:id="52"/>
    <w:p w14:paraId="3B2053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3" w:name="sub_30243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3.3.1. Основанием начала выполнения административной процедуры является поступление зарегистрированных запроса и документов, необходимых для предоставления муниципальной услуги в целях направления межведомственных запросов.</w:t>
      </w:r>
    </w:p>
    <w:bookmarkEnd w:id="53"/>
    <w:p w14:paraId="79EEAB5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4" w:name="sub_302434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3.3.2. Должностным лицом, ответственным за выполнение административной процедуры, является специалист Комитета, уполномоченный на направление межведомственных запросов с использованием межведомственного информационного взаимодействия (далее - должностное лицо, ответственное за направление запросов).</w:t>
      </w:r>
    </w:p>
    <w:bookmarkEnd w:id="54"/>
    <w:p w14:paraId="015DF5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5" w:name="sub_30243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3.3.3. Должностное лицо, ответственное за направление запросов:</w:t>
      </w:r>
    </w:p>
    <w:bookmarkEnd w:id="55"/>
    <w:p w14:paraId="0A5FA4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запрашивает и получает с использованием межведомственного информационного взаимодействия, в том числе с использованием автоматизированных информационных систем, необходимые для предоставления муниципальной услуги документы (информацию), находящиеся в распоряжении других органов исполнительной власти;</w:t>
      </w:r>
    </w:p>
    <w:p w14:paraId="5B902D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на основании анализа сведений, содержащихся в запросе, в представленных заявителем документах и в документах и информации, полученных от органов и организаций в результате межведомственного информационного взаимодействия, устанавливает право заявителя на предоставление муниципальной услуги;</w:t>
      </w:r>
    </w:p>
    <w:p w14:paraId="3D97BE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- при выявлении оснований для отказа в приеме документов, необходимых для предоставления муниципальной услуги, формирует мотивированный отказ с указанием причин такого отказа, обеспечивает его подписание и направляет заявителю. </w:t>
      </w:r>
    </w:p>
    <w:p w14:paraId="3BA263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формирует комплект документов, необходимых для предоставления муниципальной услуги.</w:t>
      </w:r>
    </w:p>
    <w:p w14:paraId="059CFC0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6" w:name="sub_302437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3.3.4. Результатом выполнения административной процедуры является формирование комплекта документов, необходимых для принятия решения о предоставлении муниципальной услуги, а при наличии оснований для отказа в приеме документов - направление заявителю решения об отказе в приеме документов, необходимых для предоставления муниципальной услуги.</w:t>
      </w:r>
    </w:p>
    <w:bookmarkEnd w:id="56"/>
    <w:p w14:paraId="0E0FAE1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bookmarkStart w:id="57" w:name="sub_302438"/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3.4. Обработка документов и (или) информации, необходимых для предоставления муниципальной услуги:</w:t>
      </w:r>
    </w:p>
    <w:bookmarkEnd w:id="57"/>
    <w:p w14:paraId="27ABEB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8" w:name="sub_30243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3.4.1. Основанием начала выполнения административной процедуры является поступление от должностного лица, ответственного за направление межведомственных запросов, сформированного комплекта документов.</w:t>
      </w:r>
    </w:p>
    <w:bookmarkEnd w:id="58"/>
    <w:p w14:paraId="630492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9" w:name="sub_302440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3.4.2. Должностным лицом, ответственным за выполнение административной процедуры, является специалист Комитета, уполномоченный на обработку документов (информации) (далее - должностное лицо, ответственное за обработку документов (информации).</w:t>
      </w:r>
    </w:p>
    <w:bookmarkEnd w:id="59"/>
    <w:p w14:paraId="4C4450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60" w:name="sub_30244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3.4.3. Должностное лицо, ответственное за обработку документов (информации):</w:t>
      </w:r>
    </w:p>
    <w:bookmarkEnd w:id="60"/>
    <w:p w14:paraId="6E133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61" w:name="sub_223434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3.4.3.1. При выявлении оснований для отказа в предоставлении муниципальной услуги, подготавливает проект решения об отказе в предоставлении муниципальной услуги.</w:t>
      </w:r>
    </w:p>
    <w:bookmarkEnd w:id="61"/>
    <w:p w14:paraId="7EB04C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62" w:name="sub_223436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3.4.3.2. При подтверждении заявителя на предоставление муниципальной услуги подготавливает проект </w:t>
      </w:r>
      <w:bookmarkEnd w:id="62"/>
      <w:bookmarkStart w:id="63" w:name="sub_30244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соответствующего решения.</w:t>
      </w:r>
    </w:p>
    <w:p w14:paraId="77B9DC9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3.5. Порядок формирования перечней земельных участков, предназначенных для предоставления в собственность бесплатно:</w:t>
      </w:r>
    </w:p>
    <w:p w14:paraId="5790DBE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3.5.1. Формирование земельных участков, предназначенных для предоставления в собственность бесплатно для индивидуального жилищного строительства, ведения личного подсобного хозяйства, садоводства и огородничества, осуществляется в соответствии с утвержденной документацией по планировке территории и на основании документов территориального планирования и градостроительного зонирования в порядке, установленном земельным законодательством Российской Федерации и законодательством Брянской области. </w:t>
      </w:r>
    </w:p>
    <w:p w14:paraId="13CDA1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3.5.2. В целях информирования граждан о наличии земельных участков, предлагаемых для предоставления в собственность бесплатно, органы местного самоуправления формируют и утверждают перечни земельных участков, предназначенных для предоставления в собственность бесплатно гражданам, указанным в данном регламенте (далее - перечень земельных участков). Перечень земельных участков в течение пяти рабочих дней со дня утверждения размещается на официальных сайтах органов местного самоуправления в информационно телекоммуникационной сети "Интернет". </w:t>
      </w:r>
    </w:p>
    <w:p w14:paraId="068D08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3.5.3. Перечень земельных участков должен содержать сведения о местоположении (адрес), кадастровом номере, площади и виде разрешенного использования земельного участка. </w:t>
      </w:r>
    </w:p>
    <w:p w14:paraId="0ED58C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3.5.4. Перечень земельных участков утверждается органом местного самоуправления не реже чем один раз в полгода и поддерживается в актуальном состоянии. </w:t>
      </w:r>
    </w:p>
    <w:p w14:paraId="7FD1209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3.6. Порядок предоставления органом местного самоуправления земельных участков в собственность бесплатно:</w:t>
      </w:r>
    </w:p>
    <w:p w14:paraId="2998A8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3.6.1. Информирование органом местного самоуправления гражданина о возможности предоставления в собственность бесплатно земельных участков, включенных в перечень земельных участков, осуществляется в порядке очередности регистрации в журнале путем направления уведомления с предложением о предоставлении на выбор земельного участка из имеющихся в перечне земельных участков. </w:t>
      </w:r>
    </w:p>
    <w:p w14:paraId="6AA3AD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3.6.2. Предоставление земельных участков, не включенных в перечень земельных участков, не допускается. </w:t>
      </w:r>
    </w:p>
    <w:p w14:paraId="09C3B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3.6.3. Гражданин считается надлежащим образом, уведомленным при направлении ему заказного письма с уведомлением либо посредством электронной почты по адресу, указанному в заявлении, либо путем личного уведомления. </w:t>
      </w:r>
    </w:p>
    <w:p w14:paraId="36EB7C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3.6.4. Заявление о предоставлении земельного участка либо об отказе от предоставления предложенных земельных участков 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(Приложение 3)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подается гражданином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в течение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5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календарных дней со дня надлежащего уведомления. </w:t>
      </w:r>
    </w:p>
    <w:p w14:paraId="18AA0C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3.6.5. В случае если гражданин, надлежащим образом уведомленный, в течение 5 календарных дней со дня получения уведомления не обратился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с заявлением о предоставлении земельного участка или отказался от предоставления предложенных земельных участков, данные земельные участки предлагаются следующему зарегистрированному в журнале гражданину. </w:t>
      </w:r>
    </w:p>
    <w:p w14:paraId="58890AA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3.6.6. После утверждения перечня земельных участков и включения в него дополнительных земельных участков гражданину направляется повторное уведомление с предложением на выбор земельного участка в установленном порядке. </w:t>
      </w:r>
    </w:p>
    <w:p w14:paraId="4D0D33C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3.6.7. В случае если гражданин дважды отказался от предложенных земельных участков, очередность гражданина определяется от даты второго отказа, указанной в заявлении, а если гражданин не обратился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, его очередность определяется по истечении 5 календарных дней от даты получения уведомления. </w:t>
      </w:r>
    </w:p>
    <w:p w14:paraId="59E4EC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3.6.8. Одновременно с заявлением о предоставлении земельного участка гражданин подтверждает сведения о регистрации по месту жительства в муниципальном образовании (по месту пребывания), в котором состоит на учете, и о членах семьи (для членов семей погибших (умерших) участников специальной военной операции).</w:t>
      </w:r>
    </w:p>
    <w:p w14:paraId="7809F5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3.6.9. Комитет проверяет соблюдение условий, предусмотренных настоящим регламентом. </w:t>
      </w:r>
    </w:p>
    <w:p w14:paraId="701A4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3.6.10. В течение 10 рабочих дней со дня получения заявления о предоставлении земельного участка, с учетом соблюдения пункта 8 настоящей статьи,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принимает решение о предоставлении земельного участка в собственность бесплатно, находящегося в муниципальной собственности, или земельного участка, государственная собственность на который не разграничена. </w:t>
      </w:r>
    </w:p>
    <w:p w14:paraId="64C5718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3.6.11. Основаниями для отказа в предоставлении земельного участка в собственность бесплатно являются: </w:t>
      </w:r>
    </w:p>
    <w:p w14:paraId="7F5174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1) участник специальной военной операции, члены семьи погибшего (умершего) участника специальной военной операции не состоят</w:t>
      </w:r>
      <w:bookmarkStart w:id="64" w:name="_GoBack"/>
      <w:bookmarkEnd w:id="64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на учете; </w:t>
      </w:r>
    </w:p>
    <w:p w14:paraId="0AD19E4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2) земельный участок, указанный в заявлении о предоставлении земельного участка в собственность бесплатно, отсутствует в перечне земельных участков либо ранее предоставлен иному участнику специальной военной операции, членам семьи погибшего (умершего) иного участника специальной военной операции; </w:t>
      </w:r>
    </w:p>
    <w:p w14:paraId="759337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3) непредставление гражданином заявления и документов, указанных в пункте 8 настоящей статьи; </w:t>
      </w:r>
    </w:p>
    <w:p w14:paraId="1C0954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4) заявление о предоставлении земельного участка в собственность бесплатно подано лицом, не уполномоченным на осуществление таких действий; </w:t>
      </w:r>
    </w:p>
    <w:p w14:paraId="4F0B453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5) предоставление гражданину земельного участка в собственность бесплатно или иной меры социальной поддержки взамен предоставления земельного участка в собственность бесплатно; </w:t>
      </w:r>
    </w:p>
    <w:p w14:paraId="64CA6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6) принятие решения о снятии гражданина с учета.</w:t>
      </w:r>
    </w:p>
    <w:p w14:paraId="326C42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3.6.12. Комитет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осуществляет ведение реестра о гражданах, реализовавших свое право на предоставление земельных участков в собственность бесплатно в журнале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(Приложение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4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)</w:t>
      </w:r>
    </w:p>
    <w:p w14:paraId="37440E94">
      <w:pPr>
        <w:pStyle w:val="37"/>
        <w:bidi w:val="0"/>
        <w:ind w:left="0" w:leftChars="0" w:firstLine="720" w:firstLineChars="300"/>
        <w:rPr>
          <w:rFonts w:hint="default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Cs w:val="28"/>
        </w:rPr>
        <w:t xml:space="preserve"> </w:t>
      </w:r>
      <w:r>
        <w:rPr>
          <w:rFonts w:hint="default"/>
          <w:sz w:val="28"/>
          <w:szCs w:val="28"/>
        </w:rPr>
        <w:t>3.7. Предельные</w:t>
      </w:r>
      <w:r>
        <w:rPr>
          <w:rFonts w:hint="default"/>
          <w:sz w:val="28"/>
          <w:szCs w:val="28"/>
        </w:rPr>
        <w:tab/>
      </w:r>
      <w:r>
        <w:rPr>
          <w:rFonts w:hint="default"/>
          <w:sz w:val="28"/>
          <w:szCs w:val="28"/>
        </w:rPr>
        <w:t>размеры</w:t>
      </w:r>
      <w:r>
        <w:rPr>
          <w:rFonts w:hint="default"/>
          <w:sz w:val="28"/>
          <w:szCs w:val="28"/>
        </w:rPr>
        <w:tab/>
      </w:r>
      <w:r>
        <w:rPr>
          <w:rFonts w:hint="default"/>
          <w:sz w:val="28"/>
          <w:szCs w:val="28"/>
        </w:rPr>
        <w:t>земельных</w:t>
      </w:r>
      <w:r>
        <w:rPr>
          <w:rFonts w:hint="default"/>
          <w:sz w:val="28"/>
          <w:szCs w:val="28"/>
        </w:rPr>
        <w:tab/>
      </w:r>
      <w:r>
        <w:rPr>
          <w:rFonts w:hint="default"/>
          <w:sz w:val="28"/>
          <w:szCs w:val="28"/>
        </w:rPr>
        <w:t>участков, предоставляемых в собственность бесплатно:</w:t>
      </w:r>
      <w:bookmarkEnd w:id="63"/>
    </w:p>
    <w:p w14:paraId="1B1F4739">
      <w:pPr>
        <w:pStyle w:val="37"/>
        <w:bidi w:val="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1) минимальные размеры:</w:t>
      </w:r>
    </w:p>
    <w:p w14:paraId="648F4EDA">
      <w:pPr>
        <w:pStyle w:val="37"/>
        <w:bidi w:val="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для индивидуального жилищного строительства - 0,06 га;</w:t>
      </w:r>
    </w:p>
    <w:p w14:paraId="52FD32DC">
      <w:pPr>
        <w:pStyle w:val="37"/>
        <w:bidi w:val="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для ведения личного подсобного хозяйства - 0,06 га;</w:t>
      </w:r>
    </w:p>
    <w:p w14:paraId="2DCBD78B">
      <w:pPr>
        <w:pStyle w:val="37"/>
        <w:bidi w:val="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2) максимальные размеры:</w:t>
      </w:r>
    </w:p>
    <w:p w14:paraId="68056F4F">
      <w:pPr>
        <w:pStyle w:val="37"/>
        <w:bidi w:val="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для индивидуального жилищного строительства - 0,20 га;</w:t>
      </w:r>
    </w:p>
    <w:p w14:paraId="1E5A71E5">
      <w:pPr>
        <w:pStyle w:val="37"/>
        <w:bidi w:val="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для ведения личного подсобного хозяйства - 0,40 га;</w:t>
      </w:r>
    </w:p>
    <w:p w14:paraId="23F00C0A">
      <w:pPr>
        <w:pStyle w:val="37"/>
        <w:bidi w:val="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для садоводства и огородничества - 0,40 га.</w:t>
      </w:r>
    </w:p>
    <w:p w14:paraId="6CA4B20D">
      <w:pPr>
        <w:pStyle w:val="37"/>
        <w:bidi w:val="0"/>
        <w:rPr>
          <w:rFonts w:hint="default"/>
          <w:sz w:val="28"/>
          <w:szCs w:val="28"/>
        </w:rPr>
      </w:pPr>
    </w:p>
    <w:p w14:paraId="5C2F0186">
      <w:pPr>
        <w:spacing w:before="280" w:beforeLines="0" w:afterLines="0"/>
        <w:ind w:firstLine="540"/>
        <w:rPr>
          <w:rFonts w:hint="default" w:ascii="Times New Roman" w:hAnsi="Times New Roman" w:eastAsia="Times New Roman"/>
          <w:sz w:val="28"/>
          <w:szCs w:val="24"/>
        </w:rPr>
      </w:pPr>
    </w:p>
    <w:p w14:paraId="33CE1711">
      <w:pPr>
        <w:spacing w:before="280" w:beforeLines="0" w:afterLines="0"/>
        <w:ind w:firstLine="540"/>
        <w:rPr>
          <w:rFonts w:hint="default" w:ascii="Times New Roman" w:hAnsi="Times New Roman" w:eastAsia="Times New Roman"/>
          <w:sz w:val="28"/>
          <w:szCs w:val="24"/>
        </w:rPr>
      </w:pPr>
    </w:p>
    <w:p w14:paraId="5735F4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191A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2D088CD9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>Приложение 1 к регламенту</w:t>
      </w:r>
    </w:p>
    <w:p w14:paraId="22AA6D0C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15F95631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sz w:val="24"/>
          <w:szCs w:val="24"/>
          <w:lang w:eastAsia="ru-RU"/>
        </w:rPr>
        <w:t xml:space="preserve"> а</w:t>
      </w:r>
      <w:r>
        <w:rPr>
          <w:rFonts w:ascii="Times New Roman" w:hAnsi="Times New Roman" w:eastAsia="FQCXT+F1"/>
          <w:spacing w:val="-2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pacing w:val="1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тр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ци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 xml:space="preserve">ю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>Севского</w:t>
      </w:r>
      <w:r>
        <w:rPr>
          <w:rFonts w:ascii="Times New Roman" w:hAnsi="Times New Roman" w:eastAsia="FQCXT+F1"/>
          <w:spacing w:val="-4"/>
          <w:w w:val="99"/>
          <w:sz w:val="24"/>
          <w:szCs w:val="24"/>
          <w:lang w:eastAsia="ru-RU"/>
        </w:rPr>
        <w:t xml:space="preserve"> муниципального</w:t>
      </w:r>
      <w:r>
        <w:rPr>
          <w:rFonts w:hint="default" w:ascii="Times New Roman" w:hAnsi="Times New Roman" w:eastAsia="FQCXT+F1"/>
          <w:spacing w:val="-4"/>
          <w:w w:val="99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й</w:t>
      </w:r>
      <w:r>
        <w:rPr>
          <w:rFonts w:ascii="Times New Roman" w:hAnsi="Times New Roman" w:eastAsia="FQCXT+F1"/>
          <w:spacing w:val="5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</w:p>
    <w:p w14:paraId="16C2AC0C">
      <w:pPr>
        <w:widowControl w:val="0"/>
        <w:spacing w:after="0" w:line="240" w:lineRule="auto"/>
        <w:ind w:left="4321"/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</w:pPr>
    </w:p>
    <w:p w14:paraId="23B01316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z w:val="24"/>
          <w:szCs w:val="24"/>
          <w:lang w:eastAsia="ru-RU"/>
        </w:rPr>
        <w:t>_________________________________________________________________________________</w:t>
      </w:r>
    </w:p>
    <w:p w14:paraId="401067EC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  <w:r>
        <w:rPr>
          <w:rFonts w:ascii="Times New Roman" w:hAnsi="Times New Roman" w:eastAsia="FQCXT+F1"/>
          <w:sz w:val="24"/>
          <w:szCs w:val="24"/>
          <w:lang w:eastAsia="ru-RU"/>
        </w:rPr>
        <w:t xml:space="preserve">                                (фамилия, имя, отчество)</w:t>
      </w:r>
    </w:p>
    <w:p w14:paraId="79B958F3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Ч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spacing w:val="-4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,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sz w:val="24"/>
          <w:szCs w:val="24"/>
          <w:lang w:eastAsia="ru-RU"/>
        </w:rPr>
        <w:t>еся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ц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,</w:t>
      </w:r>
      <w:r>
        <w:rPr>
          <w:rFonts w:ascii="Times New Roman" w:hAnsi="Times New Roman" w:eastAsia="FQCXT+F1"/>
          <w:spacing w:val="-1"/>
          <w:w w:val="99"/>
          <w:sz w:val="24"/>
          <w:szCs w:val="24"/>
          <w:lang w:eastAsia="ru-RU"/>
        </w:rPr>
        <w:t>г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sz w:val="24"/>
          <w:szCs w:val="24"/>
          <w:lang w:eastAsia="ru-RU"/>
        </w:rPr>
        <w:t xml:space="preserve">д </w:t>
      </w:r>
      <w:r>
        <w:rPr>
          <w:rFonts w:ascii="Times New Roman" w:hAnsi="Times New Roman" w:eastAsia="FQCXT+F1"/>
          <w:spacing w:val="-3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spacing w:val="1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spacing w:val="-3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я:</w:t>
      </w:r>
      <w:r>
        <w:rPr>
          <w:rFonts w:ascii="Times New Roman" w:hAnsi="Times New Roman" w:eastAsia="FQCXT+F1"/>
          <w:sz w:val="24"/>
          <w:szCs w:val="24"/>
        </w:rPr>
        <w:t xml:space="preserve"> _________________</w:t>
      </w:r>
    </w:p>
    <w:p w14:paraId="1E903E98">
      <w:pPr>
        <w:widowControl w:val="0"/>
        <w:spacing w:after="0" w:line="240" w:lineRule="auto"/>
        <w:ind w:left="432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Гр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да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о:</w:t>
      </w:r>
      <w:r>
        <w:rPr>
          <w:rFonts w:ascii="Times New Roman" w:hAnsi="Times New Roman" w:eastAsia="FQCXT+F1"/>
          <w:sz w:val="24"/>
          <w:szCs w:val="24"/>
        </w:rPr>
        <w:t>_____________________________</w:t>
      </w:r>
    </w:p>
    <w:p w14:paraId="3C5C85FE">
      <w:pPr>
        <w:widowControl w:val="0"/>
        <w:tabs>
          <w:tab w:val="left" w:pos="7488"/>
        </w:tabs>
        <w:spacing w:after="0" w:line="240" w:lineRule="auto"/>
        <w:ind w:left="432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П</w:t>
      </w:r>
      <w:r>
        <w:rPr>
          <w:rFonts w:ascii="Times New Roman" w:hAnsi="Times New Roman" w:eastAsia="FQCXT+F1"/>
          <w:sz w:val="24"/>
          <w:szCs w:val="24"/>
          <w:lang w:eastAsia="ru-RU"/>
        </w:rPr>
        <w:t>ас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п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pacing w:val="-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spacing w:val="1"/>
          <w:sz w:val="24"/>
          <w:szCs w:val="24"/>
          <w:lang w:eastAsia="ru-RU"/>
        </w:rPr>
        <w:t xml:space="preserve">е </w:t>
      </w:r>
      <w:r>
        <w:rPr>
          <w:rFonts w:ascii="Times New Roman" w:hAnsi="Times New Roman" w:eastAsia="FQCXT+F1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sz w:val="24"/>
          <w:szCs w:val="24"/>
          <w:lang w:eastAsia="ru-RU"/>
        </w:rPr>
        <w:t>е:</w:t>
      </w:r>
      <w:r>
        <w:rPr>
          <w:rFonts w:ascii="Times New Roman" w:hAnsi="Times New Roman" w:eastAsia="FQCXT+F1"/>
          <w:sz w:val="24"/>
          <w:szCs w:val="24"/>
          <w:lang w:eastAsia="ru-RU"/>
        </w:rPr>
        <w:tab/>
      </w:r>
    </w:p>
    <w:p w14:paraId="068FFF40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я</w:t>
      </w:r>
      <w:r>
        <w:rPr>
          <w:rFonts w:ascii="Times New Roman" w:hAnsi="Times New Roman" w:eastAsia="FQCXT+F1"/>
          <w:sz w:val="24"/>
          <w:szCs w:val="24"/>
        </w:rPr>
        <w:t xml:space="preserve">_________ 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FQCXT+F1"/>
          <w:sz w:val="24"/>
          <w:szCs w:val="24"/>
        </w:rPr>
        <w:t>________________________</w:t>
      </w:r>
    </w:p>
    <w:p w14:paraId="55386466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sz w:val="24"/>
          <w:szCs w:val="24"/>
          <w:lang w:eastAsia="ru-RU"/>
        </w:rPr>
        <w:t>ем</w:t>
      </w:r>
      <w:r>
        <w:rPr>
          <w:rFonts w:hint="default" w:ascii="Times New Roman" w:hAnsi="Times New Roman" w:eastAsia="FQCXT+F1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</w:rPr>
        <w:t>:_____________________________________</w:t>
      </w:r>
    </w:p>
    <w:p w14:paraId="4121A4AA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hint="default" w:ascii="Times New Roman" w:hAnsi="Times New Roman" w:eastAsia="FQCXT+F1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да</w:t>
      </w:r>
      <w:r>
        <w:rPr>
          <w:rFonts w:ascii="Times New Roman" w:hAnsi="Times New Roman" w:eastAsia="FQCXT+F1"/>
          <w:sz w:val="24"/>
          <w:szCs w:val="24"/>
          <w:lang w:eastAsia="ru-RU"/>
        </w:rPr>
        <w:t>ч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:</w:t>
      </w:r>
      <w:r>
        <w:rPr>
          <w:rFonts w:ascii="Times New Roman" w:hAnsi="Times New Roman" w:eastAsia="FQCXT+F1"/>
          <w:sz w:val="24"/>
          <w:szCs w:val="24"/>
        </w:rPr>
        <w:t>______________________________</w:t>
      </w:r>
    </w:p>
    <w:p w14:paraId="10FBD38D">
      <w:pPr>
        <w:widowControl w:val="0"/>
        <w:spacing w:after="0" w:line="240" w:lineRule="auto"/>
        <w:ind w:left="4321"/>
        <w:rPr>
          <w:rFonts w:hint="default" w:ascii="Times New Roman" w:hAnsi="Times New Roman" w:eastAsia="FQCXT+F1"/>
          <w:spacing w:val="1"/>
          <w:w w:val="99"/>
          <w:sz w:val="24"/>
          <w:szCs w:val="24"/>
          <w:lang w:val="en-US" w:eastAsia="ru-RU"/>
        </w:rPr>
      </w:pP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-2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z w:val="24"/>
          <w:szCs w:val="24"/>
          <w:lang w:eastAsia="ru-RU"/>
        </w:rPr>
        <w:t xml:space="preserve">ес 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г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тр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ции</w:t>
      </w:r>
      <w:r>
        <w:rPr>
          <w:rFonts w:ascii="Times New Roman" w:hAnsi="Times New Roman" w:eastAsia="FQCXT+F1"/>
          <w:sz w:val="24"/>
          <w:szCs w:val="24"/>
        </w:rPr>
        <w:t>______________________________</w:t>
      </w:r>
    </w:p>
    <w:p w14:paraId="466EFE6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</w:p>
    <w:p w14:paraId="5E00695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spacing w:val="-1"/>
          <w:w w:val="99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ес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 xml:space="preserve">то 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ь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sz w:val="24"/>
          <w:szCs w:val="24"/>
          <w:lang w:eastAsia="ru-RU"/>
        </w:rPr>
        <w:t xml:space="preserve">а: </w:t>
      </w:r>
      <w:r>
        <w:rPr>
          <w:rFonts w:ascii="Times New Roman" w:hAnsi="Times New Roman" w:eastAsia="FQCXT+F1"/>
          <w:sz w:val="24"/>
          <w:szCs w:val="24"/>
        </w:rPr>
        <w:t>_________________________ ______________________________________________</w:t>
      </w:r>
    </w:p>
    <w:p w14:paraId="2188DBF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нт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-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й т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ф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  <w:lang w:eastAsia="ru-RU"/>
        </w:rPr>
        <w:t>:</w:t>
      </w:r>
      <w:r>
        <w:rPr>
          <w:rFonts w:ascii="Times New Roman" w:hAnsi="Times New Roman" w:eastAsia="FQCXT+F1"/>
          <w:sz w:val="24"/>
          <w:szCs w:val="24"/>
        </w:rPr>
        <w:t>______________________</w:t>
      </w:r>
    </w:p>
    <w:p w14:paraId="5E93DE8D">
      <w:pPr>
        <w:widowControl w:val="0"/>
        <w:spacing w:after="0" w:line="240" w:lineRule="auto"/>
        <w:ind w:left="432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FQCXT+F1"/>
          <w:sz w:val="24"/>
          <w:szCs w:val="24"/>
        </w:rPr>
        <w:t>адрес электронной почты:___________________</w:t>
      </w:r>
    </w:p>
    <w:p w14:paraId="1FE7982A">
      <w:pPr>
        <w:tabs>
          <w:tab w:val="left" w:pos="672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</w:p>
    <w:p w14:paraId="76680BFF">
      <w:pPr>
        <w:tabs>
          <w:tab w:val="left" w:pos="6728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ЗАЯВЛЕНИЕ</w:t>
      </w:r>
    </w:p>
    <w:p w14:paraId="6421B666">
      <w:pPr>
        <w:tabs>
          <w:tab w:val="left" w:pos="6728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1F08331F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Прошу поставить меня на учет в качестве лица, имеющего право на получение земельного участка в собственность бесплатно:</w:t>
      </w:r>
    </w:p>
    <w:p w14:paraId="744FB174">
      <w:pPr>
        <w:widowControl w:val="0"/>
        <w:spacing w:after="0" w:line="240" w:lineRule="auto"/>
        <w:jc w:val="both"/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  <w:t>Перечень документов:</w:t>
      </w:r>
    </w:p>
    <w:p w14:paraId="340EA3BE">
      <w:pPr>
        <w:suppressAutoHyphens/>
        <w:spacing w:after="0"/>
        <w:ind w:firstLine="540"/>
        <w:contextualSpacing/>
        <w:jc w:val="both"/>
        <w:rPr>
          <w:rFonts w:hint="default" w:ascii="Times New Roman" w:hAnsi="Times New Roman" w:eastAsia="FQCXT+F1"/>
          <w:sz w:val="24"/>
          <w:szCs w:val="24"/>
          <w:lang w:val="ru-RU"/>
        </w:rPr>
      </w:pPr>
      <w:r>
        <w:rPr>
          <w:rFonts w:ascii="Times New Roman" w:hAnsi="Times New Roman" w:eastAsia="FQCXT+F1"/>
          <w:sz w:val="24"/>
          <w:szCs w:val="24"/>
        </w:rPr>
        <w:t>______________________________</w:t>
      </w:r>
      <w:r>
        <w:rPr>
          <w:rFonts w:hint="default" w:ascii="Times New Roman" w:hAnsi="Times New Roman" w:eastAsia="FQCXT+F1"/>
          <w:sz w:val="24"/>
          <w:szCs w:val="24"/>
          <w:lang w:val="ru-RU"/>
        </w:rPr>
        <w:t>______________________________________________</w:t>
      </w:r>
    </w:p>
    <w:p w14:paraId="44EEDB2F">
      <w:pPr>
        <w:suppressAutoHyphens/>
        <w:spacing w:after="0"/>
        <w:ind w:firstLine="540"/>
        <w:contextualSpacing/>
        <w:jc w:val="both"/>
        <w:rPr>
          <w:rFonts w:hint="default" w:ascii="Times New Roman" w:hAnsi="Times New Roman" w:eastAsia="FQCXT+F1"/>
          <w:sz w:val="24"/>
          <w:szCs w:val="24"/>
          <w:lang w:val="ru-RU"/>
        </w:rPr>
      </w:pPr>
      <w:r>
        <w:rPr>
          <w:rFonts w:ascii="Times New Roman" w:hAnsi="Times New Roman" w:eastAsia="FQCXT+F1"/>
          <w:sz w:val="24"/>
          <w:szCs w:val="24"/>
        </w:rPr>
        <w:t>______________________________</w:t>
      </w:r>
      <w:r>
        <w:rPr>
          <w:rFonts w:hint="default" w:ascii="Times New Roman" w:hAnsi="Times New Roman" w:eastAsia="FQCXT+F1"/>
          <w:sz w:val="24"/>
          <w:szCs w:val="24"/>
          <w:lang w:val="ru-RU"/>
        </w:rPr>
        <w:t>______________________________________________</w:t>
      </w:r>
    </w:p>
    <w:p w14:paraId="340342CA">
      <w:pPr>
        <w:suppressAutoHyphens/>
        <w:spacing w:after="0"/>
        <w:ind w:firstLine="540"/>
        <w:contextualSpacing/>
        <w:jc w:val="both"/>
        <w:rPr>
          <w:rFonts w:hint="default" w:ascii="Times New Roman" w:hAnsi="Times New Roman" w:eastAsia="FQCXT+F1"/>
          <w:sz w:val="24"/>
          <w:szCs w:val="24"/>
          <w:lang w:val="ru-RU" w:eastAsia="zh-CN"/>
        </w:rPr>
      </w:pPr>
      <w:r>
        <w:rPr>
          <w:rFonts w:ascii="Times New Roman" w:hAnsi="Times New Roman" w:eastAsia="FQCXT+F1"/>
          <w:sz w:val="24"/>
          <w:szCs w:val="24"/>
        </w:rPr>
        <w:t>______________________________</w:t>
      </w:r>
      <w:r>
        <w:rPr>
          <w:rFonts w:hint="default" w:ascii="Times New Roman" w:hAnsi="Times New Roman" w:eastAsia="FQCXT+F1"/>
          <w:sz w:val="24"/>
          <w:szCs w:val="24"/>
          <w:lang w:val="ru-RU"/>
        </w:rPr>
        <w:t>______________________________________________</w:t>
      </w:r>
    </w:p>
    <w:p w14:paraId="1ED02556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FQCXT+F1"/>
          <w:sz w:val="24"/>
          <w:szCs w:val="24"/>
        </w:rPr>
        <w:t>______________________________</w:t>
      </w:r>
      <w:r>
        <w:rPr>
          <w:rFonts w:hint="default" w:ascii="Times New Roman" w:hAnsi="Times New Roman" w:eastAsia="FQCXT+F1"/>
          <w:sz w:val="24"/>
          <w:szCs w:val="24"/>
          <w:lang w:val="ru-RU"/>
        </w:rPr>
        <w:t>______________________________________________</w:t>
      </w:r>
    </w:p>
    <w:p w14:paraId="4C9D2E1F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FQCXT+F1"/>
          <w:sz w:val="24"/>
          <w:szCs w:val="24"/>
        </w:rPr>
        <w:t>______________________________</w:t>
      </w:r>
      <w:r>
        <w:rPr>
          <w:rFonts w:hint="default" w:ascii="Times New Roman" w:hAnsi="Times New Roman" w:eastAsia="FQCXT+F1"/>
          <w:sz w:val="24"/>
          <w:szCs w:val="24"/>
          <w:lang w:val="ru-RU"/>
        </w:rPr>
        <w:t>______________________________________________</w:t>
      </w:r>
    </w:p>
    <w:p w14:paraId="0176808A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FQCXT+F1"/>
          <w:sz w:val="24"/>
          <w:szCs w:val="24"/>
        </w:rPr>
        <w:t>______________________________</w:t>
      </w:r>
      <w:r>
        <w:rPr>
          <w:rFonts w:hint="default" w:ascii="Times New Roman" w:hAnsi="Times New Roman" w:eastAsia="FQCXT+F1"/>
          <w:sz w:val="24"/>
          <w:szCs w:val="24"/>
          <w:lang w:val="ru-RU"/>
        </w:rPr>
        <w:t>______________________________________________</w:t>
      </w:r>
    </w:p>
    <w:p w14:paraId="3C16566C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FQCXT+F1"/>
          <w:sz w:val="24"/>
          <w:szCs w:val="24"/>
        </w:rPr>
        <w:t>______________________________</w:t>
      </w:r>
      <w:r>
        <w:rPr>
          <w:rFonts w:hint="default" w:ascii="Times New Roman" w:hAnsi="Times New Roman" w:eastAsia="FQCXT+F1"/>
          <w:sz w:val="24"/>
          <w:szCs w:val="24"/>
          <w:lang w:val="ru-RU"/>
        </w:rPr>
        <w:t>______________________________________________</w:t>
      </w:r>
    </w:p>
    <w:p w14:paraId="58C7CBB5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FQCXT+F1"/>
          <w:sz w:val="24"/>
          <w:szCs w:val="24"/>
        </w:rPr>
        <w:t>______________________________</w:t>
      </w:r>
      <w:r>
        <w:rPr>
          <w:rFonts w:hint="default" w:ascii="Times New Roman" w:hAnsi="Times New Roman" w:eastAsia="FQCXT+F1"/>
          <w:sz w:val="24"/>
          <w:szCs w:val="24"/>
          <w:lang w:val="ru-RU"/>
        </w:rPr>
        <w:t>______________________________________________</w:t>
      </w:r>
    </w:p>
    <w:p w14:paraId="62079AC8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Правильность сообщенных сведений подтверждаю.</w:t>
      </w:r>
    </w:p>
    <w:p w14:paraId="190CEFDC">
      <w:pPr>
        <w:suppressAutoHyphens/>
        <w:spacing w:before="168"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Предупрежден(а) о последствиях (ответственности) за представление ложной информации и недостоверных документов.</w:t>
      </w:r>
    </w:p>
    <w:p w14:paraId="16EE9054">
      <w:pPr>
        <w:suppressAutoHyphens/>
        <w:spacing w:before="168"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Предупрежден(а) о том, что выявление не соответствующих действительности сведений в документах, по результатам рассмотрения которых меня поставят на учет в качестве лица, имеющего право на предоставление земельных участков в собственность бесплатно, является основанием для снятия меня с такого учета.</w:t>
      </w:r>
    </w:p>
    <w:p w14:paraId="17B6DF84">
      <w:pPr>
        <w:suppressAutoHyphens/>
        <w:spacing w:before="168" w:after="0"/>
        <w:ind w:firstLine="540"/>
        <w:contextualSpacing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В случае изменения обстоятельств, являющихся основанием для постановки на учет граждан в качестве лица, имеющего право на предоставление земельных участков в собственность бесплатно, обязуюсь уведомить уполномоченный орган в течение 30 календарных дней со дня возникновения таких обстоятельств.</w:t>
      </w:r>
    </w:p>
    <w:p w14:paraId="63090AB2">
      <w:pPr>
        <w:widowControl w:val="0"/>
        <w:spacing w:after="0" w:line="240" w:lineRule="auto"/>
        <w:ind w:firstLine="474" w:firstLineChars="200"/>
        <w:jc w:val="both"/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  <w:t>Мною выбирается следующий способ выдачи конечного результата муниципальной услуги:</w:t>
      </w:r>
    </w:p>
    <w:p w14:paraId="32608D47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Доставить почтой по указанному адресу.</w:t>
      </w:r>
    </w:p>
    <w:p w14:paraId="64081251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Отправить на указанный адрес электронной почты.</w:t>
      </w:r>
    </w:p>
    <w:p w14:paraId="1DEE8737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Выдать на руки мне или моему представителю.</w:t>
      </w:r>
    </w:p>
    <w:p w14:paraId="597B7458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</w:p>
    <w:p w14:paraId="40272BB5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 «___» </w:t>
      </w:r>
      <w:r>
        <w:rPr>
          <w:rFonts w:ascii="Times New Roman" w:hAnsi="Times New Roman" w:eastAsia="FQCXT+F1"/>
          <w:sz w:val="24"/>
          <w:szCs w:val="24"/>
        </w:rPr>
        <w:t>_____________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 20___ г.  </w:t>
      </w:r>
      <w:r>
        <w:rPr>
          <w:rFonts w:ascii="Times New Roman" w:hAnsi="Times New Roman" w:eastAsia="FQCXT+F1"/>
          <w:sz w:val="24"/>
          <w:szCs w:val="24"/>
        </w:rPr>
        <w:t>_________________</w:t>
      </w:r>
    </w:p>
    <w:p w14:paraId="47881159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(дата составления заявления)              (подпись заявителя)</w:t>
      </w:r>
    </w:p>
    <w:p w14:paraId="736D3440">
      <w:pPr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Отметка лица, принявшего заявление </w:t>
      </w:r>
      <w:r>
        <w:rPr>
          <w:rFonts w:ascii="Times New Roman" w:hAnsi="Times New Roman" w:eastAsia="FQCXT+F1"/>
          <w:sz w:val="24"/>
          <w:szCs w:val="24"/>
        </w:rPr>
        <w:t>___________________</w:t>
      </w:r>
    </w:p>
    <w:p w14:paraId="06AB06D7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  <w:sectPr>
          <w:type w:val="continuous"/>
          <w:pgSz w:w="11906" w:h="16838"/>
          <w:pgMar w:top="567" w:right="680" w:bottom="567" w:left="1304" w:header="709" w:footer="709" w:gutter="0"/>
          <w:paperSrc/>
          <w:cols w:space="0" w:num="1"/>
          <w:rtlGutter w:val="0"/>
          <w:docGrid w:linePitch="360" w:charSpace="0"/>
        </w:sectPr>
      </w:pPr>
    </w:p>
    <w:p w14:paraId="7494323D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>Приложение 2 к регламенту</w:t>
      </w:r>
    </w:p>
    <w:p w14:paraId="02A44318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4F328BF7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138997D8">
      <w:pPr>
        <w:autoSpaceDE w:val="0"/>
        <w:autoSpaceDN w:val="0"/>
        <w:adjustRightInd w:val="0"/>
        <w:spacing w:after="0" w:line="240" w:lineRule="auto"/>
        <w:ind w:left="12053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</w:p>
    <w:p w14:paraId="78CB7A4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453A331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>ЖУРНАЛ</w:t>
      </w:r>
    </w:p>
    <w:p w14:paraId="4AB6A3E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>регистрации заявлений о   постановке на учет в качестве лица, имеющего право на предоставление земельного участка</w:t>
      </w:r>
    </w:p>
    <w:p w14:paraId="111DAB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                          Начат «____» ___________ 20___ г.</w:t>
      </w:r>
    </w:p>
    <w:p w14:paraId="657A4B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                          Окончен «____» _________ 20___ г.</w:t>
      </w:r>
    </w:p>
    <w:p w14:paraId="32C183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</w:p>
    <w:tbl>
      <w:tblPr>
        <w:tblStyle w:val="12"/>
        <w:tblW w:w="15537" w:type="dxa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67"/>
        <w:gridCol w:w="1814"/>
        <w:gridCol w:w="2530"/>
        <w:gridCol w:w="2381"/>
        <w:gridCol w:w="2530"/>
        <w:gridCol w:w="2232"/>
        <w:gridCol w:w="1786"/>
        <w:gridCol w:w="1697"/>
      </w:tblGrid>
      <w:tr w14:paraId="6EC2373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1060" w:hRule="atLeast"/>
        </w:trPr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34F7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FAF60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Дата и время приема заявления</w:t>
            </w: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EB84C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Данные о гражданине (ах), подавшем заявление (Ф.И.О.) </w:t>
            </w: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A0370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место регистрации</w:t>
            </w: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202D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Статус подавшего заявление (участник СВО,супруг/супруга и т.д.)</w:t>
            </w: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D9C3C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Решение о постановке на учет</w:t>
            </w:r>
          </w:p>
          <w:p w14:paraId="3B9382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(номер и дата)</w:t>
            </w:r>
          </w:p>
        </w:tc>
        <w:tc>
          <w:tcPr>
            <w:tcW w:w="1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A06C6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Реквизиты уведомления </w:t>
            </w:r>
          </w:p>
        </w:tc>
        <w:tc>
          <w:tcPr>
            <w:tcW w:w="16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5F54E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14:paraId="5F9D18C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75" w:hRule="atLeast"/>
        </w:trPr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55629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1E9F0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3A9CC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50086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A0058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9BF53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7AF2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0AB8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015B932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75" w:hRule="atLeast"/>
        </w:trPr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CE06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814D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89900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CDC90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2790F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6FE9C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81D66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6007B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13965BB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75" w:hRule="atLeast"/>
        </w:trPr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AEF39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0563B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BB3EF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95280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4553F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2840E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23F7D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F048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039DDDE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75" w:hRule="atLeast"/>
        </w:trPr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7C03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60FC7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8B773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46D46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BE2E7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506B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358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8FB0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191269B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75" w:hRule="atLeast"/>
        </w:trPr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D3A58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0DA0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4091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3F5F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87DA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18B6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1BC0D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D670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6828668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75" w:hRule="atLeast"/>
        </w:trPr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429F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8F704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EDB00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36E34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11CD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17AE5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4F3C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2A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62913D0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75" w:hRule="atLeast"/>
        </w:trPr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BD7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76B51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955E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586E9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16DD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9B49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BFBE7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797E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14F79E8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90" w:hRule="atLeast"/>
        </w:trPr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12E32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3A7D9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CA1B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00F0D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629C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E3B35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5BC7C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300C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</w:tbl>
    <w:p w14:paraId="62B755B8">
      <w:pPr>
        <w:tabs>
          <w:tab w:val="left" w:pos="3630"/>
        </w:tabs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AFE23E1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  <w:sectPr>
          <w:pgSz w:w="16838" w:h="11906" w:orient="landscape"/>
          <w:pgMar w:top="567" w:right="567" w:bottom="1134" w:left="567" w:header="709" w:footer="709" w:gutter="0"/>
          <w:cols w:space="708" w:num="1"/>
          <w:docGrid w:linePitch="360" w:charSpace="0"/>
        </w:sectPr>
      </w:pPr>
    </w:p>
    <w:p w14:paraId="5E3C8608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       Приложение 3 к регламенту</w:t>
      </w:r>
    </w:p>
    <w:p w14:paraId="74B5C9EB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B0C76E8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 а</w:t>
      </w:r>
      <w:r>
        <w:rPr>
          <w:rFonts w:ascii="Times New Roman" w:hAnsi="Times New Roman" w:eastAsia="FQCXT+F1"/>
          <w:color w:val="000000"/>
          <w:spacing w:val="-2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pacing w:val="1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ци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ю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>Севского</w:t>
      </w:r>
      <w:r>
        <w:rPr>
          <w:rFonts w:ascii="Times New Roman" w:hAnsi="Times New Roman" w:eastAsia="FQCXT+F1"/>
          <w:color w:val="000000"/>
          <w:spacing w:val="-4"/>
          <w:w w:val="99"/>
          <w:sz w:val="24"/>
          <w:szCs w:val="24"/>
          <w:lang w:eastAsia="ru-RU"/>
        </w:rPr>
        <w:t xml:space="preserve"> муниципального</w:t>
      </w:r>
      <w:r>
        <w:rPr>
          <w:rFonts w:hint="default" w:ascii="Times New Roman" w:hAnsi="Times New Roman" w:eastAsia="FQCXT+F1"/>
          <w:color w:val="000000"/>
          <w:spacing w:val="-4"/>
          <w:w w:val="99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й</w:t>
      </w:r>
      <w:r>
        <w:rPr>
          <w:rFonts w:ascii="Times New Roman" w:hAnsi="Times New Roman" w:eastAsia="FQCXT+F1"/>
          <w:color w:val="000000"/>
          <w:spacing w:val="5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</w:p>
    <w:p w14:paraId="24C9B199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</w:pPr>
    </w:p>
    <w:p w14:paraId="0A655216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_________________________________________________________________________________</w:t>
      </w:r>
    </w:p>
    <w:p w14:paraId="64CFA24A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                                (фамилия, имя, отчество)</w:t>
      </w:r>
    </w:p>
    <w:p w14:paraId="6E9D27B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Ч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spacing w:val="-4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,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еся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ц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,</w:t>
      </w:r>
      <w:r>
        <w:rPr>
          <w:rFonts w:ascii="Times New Roman" w:hAnsi="Times New Roman" w:eastAsia="FQCXT+F1"/>
          <w:color w:val="000000"/>
          <w:spacing w:val="-1"/>
          <w:w w:val="99"/>
          <w:sz w:val="24"/>
          <w:szCs w:val="24"/>
          <w:lang w:eastAsia="ru-RU"/>
        </w:rPr>
        <w:t>г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д </w:t>
      </w:r>
      <w:r>
        <w:rPr>
          <w:rFonts w:ascii="Times New Roman" w:hAnsi="Times New Roman" w:eastAsia="FQCXT+F1"/>
          <w:color w:val="000000"/>
          <w:spacing w:val="-3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spacing w:val="1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color w:val="000000"/>
          <w:spacing w:val="-3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я:</w:t>
      </w:r>
      <w:r>
        <w:rPr>
          <w:rFonts w:ascii="Times New Roman" w:hAnsi="Times New Roman" w:eastAsia="FQCXT+F1"/>
          <w:sz w:val="24"/>
          <w:szCs w:val="24"/>
        </w:rPr>
        <w:t xml:space="preserve"> _________________</w:t>
      </w:r>
    </w:p>
    <w:p w14:paraId="41CE43F4">
      <w:pPr>
        <w:widowControl w:val="0"/>
        <w:spacing w:after="0" w:line="240" w:lineRule="auto"/>
        <w:ind w:left="4321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Гр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да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о:</w:t>
      </w:r>
      <w:r>
        <w:rPr>
          <w:rFonts w:ascii="Times New Roman" w:hAnsi="Times New Roman" w:eastAsia="FQCXT+F1"/>
          <w:sz w:val="24"/>
          <w:szCs w:val="24"/>
        </w:rPr>
        <w:t>_____________________________</w:t>
      </w:r>
    </w:p>
    <w:p w14:paraId="3FAE1C1A">
      <w:pPr>
        <w:widowControl w:val="0"/>
        <w:tabs>
          <w:tab w:val="left" w:pos="7488"/>
        </w:tabs>
        <w:spacing w:after="0" w:line="240" w:lineRule="auto"/>
        <w:ind w:left="4321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П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п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pacing w:val="-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spacing w:val="1"/>
          <w:sz w:val="24"/>
          <w:szCs w:val="24"/>
          <w:lang w:eastAsia="ru-RU"/>
        </w:rPr>
        <w:t xml:space="preserve">е 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е: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ab/>
      </w:r>
    </w:p>
    <w:p w14:paraId="27000859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я</w:t>
      </w:r>
      <w:r>
        <w:rPr>
          <w:rFonts w:ascii="Times New Roman" w:hAnsi="Times New Roman" w:eastAsia="FQCXT+F1"/>
          <w:sz w:val="24"/>
          <w:szCs w:val="24"/>
        </w:rPr>
        <w:t xml:space="preserve">_________ 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FQCXT+F1"/>
          <w:sz w:val="24"/>
          <w:szCs w:val="24"/>
        </w:rPr>
        <w:t>________________________</w:t>
      </w:r>
    </w:p>
    <w:p w14:paraId="698DE0E8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ем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</w:rPr>
        <w:t>:_____________________________________________________________________________</w:t>
      </w:r>
    </w:p>
    <w:p w14:paraId="41B420E3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hint="default" w:ascii="Times New Roman" w:hAnsi="Times New Roman" w:eastAsia="FQCXT+F1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да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ч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:</w:t>
      </w:r>
      <w:r>
        <w:rPr>
          <w:rFonts w:ascii="Times New Roman" w:hAnsi="Times New Roman" w:eastAsia="FQCXT+F1"/>
          <w:sz w:val="24"/>
          <w:szCs w:val="24"/>
        </w:rPr>
        <w:t>______________________________</w:t>
      </w:r>
    </w:p>
    <w:p w14:paraId="5BB21845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-2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ес 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г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ции</w:t>
      </w:r>
      <w:r>
        <w:rPr>
          <w:rFonts w:ascii="Times New Roman" w:hAnsi="Times New Roman" w:eastAsia="FQCXT+F1"/>
          <w:sz w:val="24"/>
          <w:szCs w:val="24"/>
        </w:rPr>
        <w:t>______________________________</w:t>
      </w:r>
      <w:r>
        <w:rPr>
          <w:rFonts w:hint="default" w:ascii="Times New Roman" w:hAnsi="Times New Roman" w:eastAsia="FQCXT+F1"/>
          <w:sz w:val="24"/>
          <w:szCs w:val="24"/>
          <w:lang w:val="ru-RU"/>
        </w:rPr>
        <w:t>______________________________________________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_</w:t>
      </w:r>
    </w:p>
    <w:p w14:paraId="69664FBC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</w:p>
    <w:p w14:paraId="313168B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spacing w:val="-1"/>
          <w:w w:val="99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ес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то 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ь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а: </w:t>
      </w:r>
      <w:r>
        <w:rPr>
          <w:rFonts w:ascii="Times New Roman" w:hAnsi="Times New Roman" w:eastAsia="FQCXT+F1"/>
          <w:sz w:val="24"/>
          <w:szCs w:val="24"/>
        </w:rPr>
        <w:t>_________________________ __________________________________________________________________________________</w:t>
      </w:r>
    </w:p>
    <w:p w14:paraId="2F163837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нт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-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й 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ф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:</w:t>
      </w:r>
      <w:r>
        <w:rPr>
          <w:rFonts w:ascii="Times New Roman" w:hAnsi="Times New Roman" w:eastAsia="FQCXT+F1"/>
          <w:sz w:val="24"/>
          <w:szCs w:val="24"/>
        </w:rPr>
        <w:t>______________________</w:t>
      </w:r>
    </w:p>
    <w:p w14:paraId="2D60B527">
      <w:pPr>
        <w:widowControl w:val="0"/>
        <w:spacing w:after="0" w:line="240" w:lineRule="auto"/>
        <w:ind w:left="4321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sz w:val="24"/>
          <w:szCs w:val="24"/>
        </w:rPr>
        <w:t>адрес электронной почты:___________________</w:t>
      </w:r>
    </w:p>
    <w:p w14:paraId="68EFF047">
      <w:pPr>
        <w:tabs>
          <w:tab w:val="left" w:pos="672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</w:p>
    <w:p w14:paraId="738ED1B6">
      <w:pPr>
        <w:tabs>
          <w:tab w:val="left" w:pos="6728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ЗАЯВЛЕНИЕ</w:t>
      </w:r>
    </w:p>
    <w:p w14:paraId="5577A939">
      <w:pPr>
        <w:tabs>
          <w:tab w:val="left" w:pos="6728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2C0D5CA8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Прошу предоставить мне земельный участок* в индивидуальную собственность (или общую долевую собственность в равных долях каждому члену семьи) земельный участок бесплатно для:</w:t>
      </w:r>
    </w:p>
    <w:p w14:paraId="6746FAE6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sym w:font="Symbol" w:char="F08E"/>
      </w:r>
      <w:r>
        <w:rPr>
          <w:rFonts w:ascii="Times New Roman" w:hAnsi="Times New Roman"/>
          <w:sz w:val="24"/>
          <w:szCs w:val="24"/>
          <w:lang w:eastAsia="ru-RU"/>
        </w:rPr>
        <w:t xml:space="preserve"> индивидуального жилищного строительства;</w:t>
      </w:r>
    </w:p>
    <w:p w14:paraId="0F190721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sym w:font="Symbol" w:char="F08E"/>
      </w:r>
      <w:r>
        <w:rPr>
          <w:rFonts w:ascii="Times New Roman" w:hAnsi="Times New Roman"/>
          <w:sz w:val="24"/>
          <w:szCs w:val="24"/>
          <w:lang w:eastAsia="ru-RU"/>
        </w:rPr>
        <w:t xml:space="preserve"> ведения личного подсобного хозяйства;</w:t>
      </w:r>
    </w:p>
    <w:p w14:paraId="0AA86314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sym w:font="Symbol" w:char="F08E"/>
      </w:r>
      <w:r>
        <w:rPr>
          <w:rFonts w:ascii="Times New Roman" w:hAnsi="Times New Roman"/>
          <w:sz w:val="24"/>
          <w:szCs w:val="24"/>
          <w:lang w:eastAsia="ru-RU"/>
        </w:rPr>
        <w:t xml:space="preserve"> огородничества и садоводства;</w:t>
      </w:r>
    </w:p>
    <w:p w14:paraId="1AD805E4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(указать одну из целей использования земельного участка)</w:t>
      </w:r>
    </w:p>
    <w:p w14:paraId="2ACDC201">
      <w:pPr>
        <w:tabs>
          <w:tab w:val="left" w:pos="672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029BBFB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Прилагаемые документы (сведения о регистрации по месту жительства в муниципальном образовании):</w:t>
      </w:r>
    </w:p>
    <w:p w14:paraId="5EC704FD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___________________________________________________________________________</w:t>
      </w:r>
    </w:p>
    <w:p w14:paraId="2F438613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00879CC">
      <w:pPr>
        <w:widowControl w:val="0"/>
        <w:spacing w:after="0" w:line="240" w:lineRule="auto"/>
        <w:jc w:val="both"/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  <w:t>Мною выбирается следующий способ выдачи конечного результата муниципальной услуги:</w:t>
      </w:r>
    </w:p>
    <w:p w14:paraId="09BE64A0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Доставить почтой по указанному адресу.</w:t>
      </w:r>
    </w:p>
    <w:p w14:paraId="77E087B0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Отправить на указанный адрес электронной почты.</w:t>
      </w:r>
    </w:p>
    <w:p w14:paraId="1F317EDC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Выдать на руки мне или моему представителю.</w:t>
      </w:r>
    </w:p>
    <w:p w14:paraId="023A57E0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</w:p>
    <w:p w14:paraId="29C613D4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 «___» </w:t>
      </w:r>
      <w:r>
        <w:rPr>
          <w:rFonts w:ascii="Times New Roman" w:hAnsi="Times New Roman" w:eastAsia="FQCXT+F1"/>
          <w:sz w:val="24"/>
          <w:szCs w:val="24"/>
        </w:rPr>
        <w:t>_____________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 20___ г.  </w:t>
      </w:r>
      <w:r>
        <w:rPr>
          <w:rFonts w:ascii="Times New Roman" w:hAnsi="Times New Roman" w:eastAsia="FQCXT+F1"/>
          <w:sz w:val="24"/>
          <w:szCs w:val="24"/>
        </w:rPr>
        <w:t>_________________</w:t>
      </w:r>
    </w:p>
    <w:p w14:paraId="538EF3EF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(дата составления заявления)              (подпись заявителя)</w:t>
      </w:r>
    </w:p>
    <w:p w14:paraId="4D8A36C3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</w:p>
    <w:p w14:paraId="7E687E7D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Отметка лица, принявшего заявление </w:t>
      </w:r>
      <w:r>
        <w:rPr>
          <w:rFonts w:ascii="Times New Roman" w:hAnsi="Times New Roman" w:eastAsia="FQCXT+F1"/>
          <w:sz w:val="24"/>
          <w:szCs w:val="24"/>
        </w:rPr>
        <w:t>___________________</w:t>
      </w:r>
    </w:p>
    <w:p w14:paraId="7A50228B">
      <w:pPr>
        <w:tabs>
          <w:tab w:val="left" w:pos="3615"/>
        </w:tabs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A9C3AEC">
      <w:pPr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*Отказываюсь от предоставления земельного участка в связи с получением иной меры социальной поддержки взамен предоставления земельного участка- единовременной денежной выплаты  ( в случае отказа)</w:t>
      </w:r>
    </w:p>
    <w:p w14:paraId="5CF776D9">
      <w:pPr>
        <w:tabs>
          <w:tab w:val="left" w:pos="6450"/>
        </w:tabs>
        <w:rPr>
          <w:rFonts w:ascii="Times New Roman" w:hAnsi="Times New Roman" w:eastAsia="Times New Roman"/>
          <w:sz w:val="24"/>
          <w:szCs w:val="24"/>
          <w:lang w:eastAsia="ru-RU"/>
        </w:rPr>
        <w:sectPr>
          <w:pgSz w:w="11906" w:h="16838"/>
          <w:pgMar w:top="567" w:right="567" w:bottom="567" w:left="1134" w:header="709" w:footer="709" w:gutter="0"/>
          <w:cols w:space="708" w:num="1"/>
          <w:docGrid w:linePitch="360" w:charSpace="0"/>
        </w:sectPr>
      </w:pPr>
    </w:p>
    <w:p w14:paraId="3359F89D">
      <w:pPr>
        <w:tabs>
          <w:tab w:val="left" w:pos="6450"/>
        </w:tabs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 4 к регламенту </w:t>
      </w:r>
    </w:p>
    <w:p w14:paraId="057DE6FC">
      <w:pPr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>Реестр реализовавших право на получение земельных участков</w:t>
      </w:r>
    </w:p>
    <w:tbl>
      <w:tblPr>
        <w:tblStyle w:val="12"/>
        <w:tblW w:w="0" w:type="auto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1171"/>
        <w:gridCol w:w="1651"/>
        <w:gridCol w:w="795"/>
        <w:gridCol w:w="2121"/>
        <w:gridCol w:w="1918"/>
        <w:gridCol w:w="1534"/>
        <w:gridCol w:w="1537"/>
        <w:gridCol w:w="1092"/>
        <w:gridCol w:w="1875"/>
        <w:gridCol w:w="1637"/>
      </w:tblGrid>
      <w:tr w14:paraId="426EFE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1EBD1D3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7EE5FE5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2EDBC10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397BF3D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1DB094B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58D755E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05A776E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7149A48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734903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3BA05CC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7CFEA6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14:paraId="493023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5" w:hRule="atLeast"/>
        </w:trPr>
        <w:tc>
          <w:tcPr>
            <w:tcW w:w="49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069F93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2B80C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 xml:space="preserve">ФИО заявителя (семьи) </w:t>
            </w:r>
          </w:p>
        </w:tc>
        <w:tc>
          <w:tcPr>
            <w:tcW w:w="1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6815AF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Паспортные данные заявителя (членов семьи)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AA020E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Адрес (а)</w:t>
            </w: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1EDA67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Нормативно-правовой акт, согласно которому принято решение о выделении земельного участка</w:t>
            </w:r>
          </w:p>
        </w:tc>
        <w:tc>
          <w:tcPr>
            <w:tcW w:w="19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D1310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ФИО правообладателя (лей)</w:t>
            </w: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1135B0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Место положение (адрес) земельного участка</w:t>
            </w:r>
          </w:p>
        </w:tc>
        <w:tc>
          <w:tcPr>
            <w:tcW w:w="15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FCE25D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10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AF839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E5F1C56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Вид разрешенного использования</w:t>
            </w:r>
          </w:p>
        </w:tc>
        <w:tc>
          <w:tcPr>
            <w:tcW w:w="1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6E7B997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Дата и номер договора между уполномоченным органом и заявителем (членами семьи)</w:t>
            </w:r>
          </w:p>
        </w:tc>
      </w:tr>
      <w:tr w14:paraId="31720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49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43189916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1B965C60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55BB3200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21BFBB3E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770CF7B7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1B715E97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26D5CEB1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6830B7C2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2908CEF1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094FD0F8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6900B969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21CB9111">
      <w:pPr>
        <w:rPr>
          <w:rFonts w:ascii="Times New Roman" w:hAnsi="Times New Roman" w:eastAsia="Times New Roman"/>
          <w:sz w:val="24"/>
          <w:szCs w:val="24"/>
          <w:lang w:eastAsia="ru-RU"/>
        </w:rPr>
        <w:sectPr>
          <w:pgSz w:w="16838" w:h="11906" w:orient="landscape"/>
          <w:pgMar w:top="567" w:right="567" w:bottom="1134" w:left="567" w:header="709" w:footer="709" w:gutter="0"/>
          <w:cols w:space="708" w:num="1"/>
          <w:docGrid w:linePitch="360" w:charSpace="0"/>
        </w:sectPr>
      </w:pPr>
    </w:p>
    <w:p w14:paraId="3905B6E5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5099F676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6D7413A8">
      <w:pPr>
        <w:tabs>
          <w:tab w:val="left" w:pos="6795"/>
        </w:tabs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 5 к регламенту </w:t>
      </w:r>
    </w:p>
    <w:p w14:paraId="3698761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Согласие </w:t>
      </w:r>
    </w:p>
    <w:p w14:paraId="13D04A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обработку персональных данных</w:t>
      </w:r>
    </w:p>
    <w:p w14:paraId="186EEEE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DD2ED2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Я,______________________________________________________________________________</w:t>
      </w:r>
    </w:p>
    <w:p w14:paraId="259F6E9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серии _________,номер_______________, выдан</w:t>
      </w:r>
    </w:p>
    <w:p w14:paraId="4960C06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hint="default" w:ascii="Times New Roman" w:hAnsi="Times New Roman"/>
          <w:sz w:val="24"/>
          <w:szCs w:val="24"/>
          <w:lang w:val="ru-RU"/>
        </w:rPr>
        <w:t>___</w:t>
      </w:r>
      <w:r>
        <w:rPr>
          <w:rFonts w:ascii="Times New Roman" w:hAnsi="Times New Roman"/>
          <w:sz w:val="24"/>
          <w:szCs w:val="24"/>
        </w:rPr>
        <w:t>»_________________20____года, кем выдан______________________________</w:t>
      </w:r>
    </w:p>
    <w:p w14:paraId="20BF5F8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Федеральным 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HYPERLINK https://login.consultant.ru/link/?req=doc&amp;base=LAW&amp;n=422241&amp;date=21.09.2022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№ 152-ФЗ от 27.07.2006 (ред. 14.07.2022) «О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персональных данных» даю свое письменное согласие на обработку моих персональных данных оператору: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>Севского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муниципального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района, расположенному по адресу: </w:t>
      </w:r>
      <w:r>
        <w:rPr>
          <w:rFonts w:ascii="Times New Roman" w:hAnsi="Times New Roman"/>
          <w:sz w:val="24"/>
          <w:szCs w:val="24"/>
          <w:lang w:val="ru-RU"/>
        </w:rPr>
        <w:t>г</w:t>
      </w:r>
      <w:r>
        <w:rPr>
          <w:rFonts w:hint="default" w:ascii="Times New Roman" w:hAnsi="Times New Roman"/>
          <w:sz w:val="24"/>
          <w:szCs w:val="24"/>
          <w:lang w:val="ru-RU"/>
        </w:rPr>
        <w:t>. Севск, ул. Розы Люксембург, д.50</w:t>
      </w:r>
      <w:r>
        <w:rPr>
          <w:rFonts w:ascii="Times New Roman" w:hAnsi="Times New Roman"/>
          <w:sz w:val="24"/>
          <w:szCs w:val="24"/>
        </w:rPr>
        <w:t>.</w:t>
      </w:r>
    </w:p>
    <w:p w14:paraId="0D680252">
      <w:pPr>
        <w:suppressAutoHyphens/>
        <w:spacing w:before="168" w:after="0" w:line="276" w:lineRule="auto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Цель обработки персональных данных: для рассмотрения заявления о постановке на учет и предоставление земельного участка в собственность бесплатно; </w:t>
      </w: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 xml:space="preserve">для исполнения полномочий исполнительных органов субъектов Российской Федерации, органов местного самоуправления и функций организаций, участвующих в предоставлении соответственно государственных и муниципальных услуг, предусмотренных Федеральным законом от 27 июля 2010 года № 210-ФЗ «Об организации предоставления государственных и муниципальных услуг», включая регистрацию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услуг; </w:t>
      </w:r>
    </w:p>
    <w:p w14:paraId="52985DF4">
      <w:pPr>
        <w:widowControl w:val="0"/>
        <w:autoSpaceDE w:val="0"/>
        <w:autoSpaceDN w:val="0"/>
        <w:adjustRightInd w:val="0"/>
        <w:spacing w:after="0" w:line="276" w:lineRule="auto"/>
        <w:ind w:firstLine="480" w:firstLineChars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персональных данных: фамилия, имя, отчество; дата рождения; место рождения; гражданство; адрес регистрации по месту жительства (и фактический –при наличии); паспортные данные; документы, подтверждающие участие в специальной военной операции; удостоверение участника боевых действий, номер телефона. Для члена семьи погибшего (умершего) дополнительно: свидетельство о смерти; документы, подтверждающие родство заявителя.</w:t>
      </w:r>
    </w:p>
    <w:p w14:paraId="5AC0610E">
      <w:pPr>
        <w:widowControl w:val="0"/>
        <w:autoSpaceDE w:val="0"/>
        <w:autoSpaceDN w:val="0"/>
        <w:adjustRightInd w:val="0"/>
        <w:spacing w:after="0" w:line="276" w:lineRule="auto"/>
        <w:ind w:firstLine="600" w:firstLineChars="250"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728BDBA6">
      <w:pPr>
        <w:suppressAutoHyphens/>
        <w:spacing w:after="0" w:line="276" w:lineRule="auto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Настоящее согласие действует со дня его подписания до дня отзыва в письменной форме.</w:t>
      </w:r>
    </w:p>
    <w:p w14:paraId="2084B75E">
      <w:pPr>
        <w:suppressAutoHyphens/>
        <w:spacing w:before="168" w:after="0" w:line="276" w:lineRule="auto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</w:pPr>
    </w:p>
    <w:p w14:paraId="40EE0213">
      <w:pPr>
        <w:suppressAutoHyphens/>
        <w:spacing w:before="168" w:after="0" w:line="276" w:lineRule="auto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  <w:t xml:space="preserve">Мне известно, что в случае отзыва согласия на обработку персональных данных исполнительные органы субъектов Российской Федерации, органы местного самоуправления и подведомственные таким органам организации вправе продолжить обработку, в том числе распространение персональных данных без моего согласия в соответствии с частью 2 статьи 9 Федерального закона от 27 июля 2006 года № 152-ФЗ «О персональных данных». </w:t>
      </w:r>
    </w:p>
    <w:p w14:paraId="1116769A">
      <w:pPr>
        <w:suppressAutoHyphens/>
        <w:spacing w:after="0" w:line="276" w:lineRule="auto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  <w:t> </w:t>
      </w:r>
    </w:p>
    <w:tbl>
      <w:tblPr>
        <w:tblStyle w:val="12"/>
        <w:tblW w:w="9638" w:type="dxa"/>
        <w:tblInd w:w="-1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68"/>
        <w:gridCol w:w="1593"/>
        <w:gridCol w:w="345"/>
        <w:gridCol w:w="4132"/>
      </w:tblGrid>
      <w:tr w14:paraId="05BBC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7" w:type="dxa"/>
            <w:noWrap w:val="0"/>
            <w:vAlign w:val="top"/>
          </w:tcPr>
          <w:p w14:paraId="25F1FA16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lang w:eastAsia="zh-CN"/>
              </w:rPr>
            </w:pPr>
            <w:r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shd w:val="clear" w:color="auto" w:fill="FFFF00"/>
                <w:lang w:eastAsia="zh-CN"/>
              </w:rPr>
              <w:t>«___» __________ 20__ года</w:t>
            </w:r>
          </w:p>
        </w:tc>
        <w:tc>
          <w:tcPr>
            <w:tcW w:w="1593" w:type="dxa"/>
            <w:tcBorders>
              <w:bottom w:val="single" w:color="000000" w:sz="6" w:space="0"/>
            </w:tcBorders>
            <w:noWrap w:val="0"/>
            <w:vAlign w:val="top"/>
          </w:tcPr>
          <w:p w14:paraId="52EA938F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Times New Roman"/>
                <w:sz w:val="24"/>
                <w:szCs w:val="24"/>
                <w:highlight w:val="white"/>
                <w:shd w:val="clear" w:color="auto" w:fill="FFFF00"/>
                <w:lang w:eastAsia="zh-CN"/>
              </w:rPr>
            </w:pPr>
          </w:p>
        </w:tc>
        <w:tc>
          <w:tcPr>
            <w:tcW w:w="345" w:type="dxa"/>
            <w:noWrap w:val="0"/>
            <w:vAlign w:val="top"/>
          </w:tcPr>
          <w:p w14:paraId="2A17CF30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lang w:eastAsia="zh-CN"/>
              </w:rPr>
            </w:pPr>
            <w:r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shd w:val="clear" w:color="auto" w:fill="FFFF00"/>
                <w:lang w:eastAsia="zh-CN"/>
              </w:rPr>
              <w:t>/</w:t>
            </w:r>
          </w:p>
        </w:tc>
        <w:tc>
          <w:tcPr>
            <w:tcW w:w="4132" w:type="dxa"/>
            <w:tcBorders>
              <w:bottom w:val="single" w:color="000000" w:sz="6" w:space="0"/>
            </w:tcBorders>
            <w:noWrap w:val="0"/>
            <w:vAlign w:val="top"/>
          </w:tcPr>
          <w:p w14:paraId="72C09321">
            <w:pPr>
              <w:widowControl w:val="0"/>
              <w:suppressAutoHyphens/>
              <w:spacing w:after="0" w:line="276" w:lineRule="auto"/>
              <w:contextualSpacing/>
              <w:jc w:val="center"/>
              <w:rPr>
                <w:rFonts w:ascii="Times New Roman" w:hAnsi="Times New Roman" w:eastAsia="Times New Roman"/>
                <w:sz w:val="24"/>
                <w:szCs w:val="24"/>
                <w:highlight w:val="white"/>
                <w:shd w:val="clear" w:color="auto" w:fill="FFFF00"/>
                <w:lang w:eastAsia="zh-CN"/>
              </w:rPr>
            </w:pPr>
          </w:p>
        </w:tc>
      </w:tr>
      <w:tr w14:paraId="244E7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7" w:type="dxa"/>
            <w:noWrap w:val="0"/>
            <w:vAlign w:val="top"/>
          </w:tcPr>
          <w:p w14:paraId="0A04204C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Times New Roman"/>
                <w:sz w:val="24"/>
                <w:szCs w:val="24"/>
                <w:highlight w:val="white"/>
                <w:shd w:val="clear" w:color="auto" w:fill="FFFF00"/>
                <w:lang w:eastAsia="zh-CN"/>
              </w:rPr>
            </w:pPr>
          </w:p>
        </w:tc>
        <w:tc>
          <w:tcPr>
            <w:tcW w:w="1593" w:type="dxa"/>
            <w:tcBorders>
              <w:top w:val="single" w:color="000000" w:sz="6" w:space="0"/>
            </w:tcBorders>
            <w:noWrap w:val="0"/>
            <w:vAlign w:val="top"/>
          </w:tcPr>
          <w:p w14:paraId="7F7B2C40">
            <w:pPr>
              <w:widowControl w:val="0"/>
              <w:suppressAutoHyphens/>
              <w:spacing w:after="0" w:line="276" w:lineRule="auto"/>
              <w:contextualSpacing/>
              <w:jc w:val="center"/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lang w:eastAsia="zh-CN"/>
              </w:rPr>
            </w:pPr>
            <w:r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shd w:val="clear" w:color="auto" w:fill="FFFF00"/>
                <w:lang w:eastAsia="zh-CN"/>
              </w:rPr>
              <w:t>(подпись)</w:t>
            </w:r>
          </w:p>
        </w:tc>
        <w:tc>
          <w:tcPr>
            <w:tcW w:w="345" w:type="dxa"/>
            <w:noWrap w:val="0"/>
            <w:vAlign w:val="top"/>
          </w:tcPr>
          <w:p w14:paraId="39F0729D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Times New Roman"/>
                <w:sz w:val="24"/>
                <w:szCs w:val="24"/>
                <w:highlight w:val="white"/>
                <w:shd w:val="clear" w:color="auto" w:fill="FFFF00"/>
                <w:lang w:eastAsia="zh-CN"/>
              </w:rPr>
            </w:pPr>
          </w:p>
        </w:tc>
        <w:tc>
          <w:tcPr>
            <w:tcW w:w="4132" w:type="dxa"/>
            <w:tcBorders>
              <w:top w:val="single" w:color="000000" w:sz="6" w:space="0"/>
            </w:tcBorders>
            <w:noWrap w:val="0"/>
            <w:vAlign w:val="top"/>
          </w:tcPr>
          <w:p w14:paraId="04C7F577">
            <w:pPr>
              <w:widowControl w:val="0"/>
              <w:suppressAutoHyphens/>
              <w:spacing w:after="0" w:line="276" w:lineRule="auto"/>
              <w:contextualSpacing/>
              <w:jc w:val="center"/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lang w:eastAsia="zh-CN"/>
              </w:rPr>
            </w:pPr>
            <w:r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shd w:val="clear" w:color="auto" w:fill="FFFF00"/>
                <w:lang w:eastAsia="zh-CN"/>
              </w:rPr>
              <w:t>(Ф.И.О. указывается полностью)</w:t>
            </w:r>
          </w:p>
        </w:tc>
      </w:tr>
    </w:tbl>
    <w:p w14:paraId="2F577BA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sectPr>
      <w:type w:val="continuous"/>
      <w:pgSz w:w="11906" w:h="16838"/>
      <w:pgMar w:top="1134" w:right="567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 CYR">
    <w:altName w:val="Times New Roman"/>
    <w:panose1 w:val="00000000000000000000"/>
    <w:charset w:val="CC"/>
    <w:family w:val="roman"/>
    <w:pitch w:val="default"/>
    <w:sig w:usb0="00000000" w:usb1="00000000" w:usb2="00000009" w:usb3="00000000" w:csb0="000001FF" w:csb1="00000000"/>
  </w:font>
  <w:font w:name="FQCXT+F1">
    <w:altName w:val="Times New Roman"/>
    <w:panose1 w:val="00000000000000000000"/>
    <w:charset w:val="01"/>
    <w:family w:val="auto"/>
    <w:pitch w:val="default"/>
    <w:sig w:usb0="00000000" w:usb1="00000000" w:usb2="00000009" w:usb3="00000000" w:csb0="400001FF" w:csb1="FFFF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00" w:usb3="00000000" w:csb0="0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D4976"/>
    <w:multiLevelType w:val="singleLevel"/>
    <w:tmpl w:val="BE3D4976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69574A3C"/>
    <w:multiLevelType w:val="singleLevel"/>
    <w:tmpl w:val="69574A3C"/>
    <w:lvl w:ilvl="0" w:tentative="0">
      <w:start w:val="2"/>
      <w:numFmt w:val="decimal"/>
      <w:suff w:val="space"/>
      <w:lvlText w:val="%1."/>
      <w:lvlJc w:val="left"/>
    </w:lvl>
  </w:abstractNum>
  <w:abstractNum w:abstractNumId="2">
    <w:nsid w:val="7B7761A7"/>
    <w:multiLevelType w:val="multilevel"/>
    <w:tmpl w:val="7B7761A7"/>
    <w:lvl w:ilvl="0" w:tentative="0">
      <w:start w:val="2"/>
      <w:numFmt w:val="decimal"/>
      <w:lvlText w:val="%1"/>
      <w:lvlJc w:val="left"/>
      <w:pPr>
        <w:ind w:left="795" w:hanging="795"/>
      </w:pPr>
      <w:rPr>
        <w:rFonts w:hint="default"/>
      </w:rPr>
    </w:lvl>
    <w:lvl w:ilvl="1" w:tentative="0">
      <w:start w:val="11"/>
      <w:numFmt w:val="decimal"/>
      <w:lvlText w:val="%1.%2"/>
      <w:lvlJc w:val="left"/>
      <w:pPr>
        <w:ind w:left="1110" w:hanging="795"/>
      </w:pPr>
      <w:rPr>
        <w:rFonts w:hint="default"/>
      </w:rPr>
    </w:lvl>
    <w:lvl w:ilvl="2" w:tentative="0">
      <w:start w:val="2"/>
      <w:numFmt w:val="decimal"/>
      <w:lvlText w:val="%1.%2.%3"/>
      <w:lvlJc w:val="left"/>
      <w:pPr>
        <w:ind w:left="1425" w:hanging="795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025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234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3015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333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4005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46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5984"/>
    <w:rsid w:val="00012C3D"/>
    <w:rsid w:val="000207B0"/>
    <w:rsid w:val="00025B35"/>
    <w:rsid w:val="00026391"/>
    <w:rsid w:val="00083B8B"/>
    <w:rsid w:val="00091A36"/>
    <w:rsid w:val="000C335B"/>
    <w:rsid w:val="000D7A48"/>
    <w:rsid w:val="000F1267"/>
    <w:rsid w:val="0011036F"/>
    <w:rsid w:val="001448FF"/>
    <w:rsid w:val="001475D2"/>
    <w:rsid w:val="001700A4"/>
    <w:rsid w:val="00190FC9"/>
    <w:rsid w:val="001F010A"/>
    <w:rsid w:val="001F53AC"/>
    <w:rsid w:val="002268D9"/>
    <w:rsid w:val="00244300"/>
    <w:rsid w:val="002A15E3"/>
    <w:rsid w:val="002B7DF2"/>
    <w:rsid w:val="002D0AA1"/>
    <w:rsid w:val="002E43EE"/>
    <w:rsid w:val="003314A8"/>
    <w:rsid w:val="00345DE7"/>
    <w:rsid w:val="003471D9"/>
    <w:rsid w:val="00353110"/>
    <w:rsid w:val="00363F41"/>
    <w:rsid w:val="00365272"/>
    <w:rsid w:val="00386A43"/>
    <w:rsid w:val="003B1DF0"/>
    <w:rsid w:val="003C5DB4"/>
    <w:rsid w:val="003F6E6A"/>
    <w:rsid w:val="004170F3"/>
    <w:rsid w:val="004245A3"/>
    <w:rsid w:val="00431A62"/>
    <w:rsid w:val="00434184"/>
    <w:rsid w:val="00454FB2"/>
    <w:rsid w:val="00456A4D"/>
    <w:rsid w:val="00484E7F"/>
    <w:rsid w:val="00485044"/>
    <w:rsid w:val="004B4594"/>
    <w:rsid w:val="004C3A62"/>
    <w:rsid w:val="004C6F35"/>
    <w:rsid w:val="004D7B77"/>
    <w:rsid w:val="005000A0"/>
    <w:rsid w:val="0051768A"/>
    <w:rsid w:val="00522209"/>
    <w:rsid w:val="00523152"/>
    <w:rsid w:val="00574E5F"/>
    <w:rsid w:val="00582FFE"/>
    <w:rsid w:val="00594ECF"/>
    <w:rsid w:val="005A769E"/>
    <w:rsid w:val="005B301E"/>
    <w:rsid w:val="005B4B8E"/>
    <w:rsid w:val="005D3268"/>
    <w:rsid w:val="00690812"/>
    <w:rsid w:val="006D31CA"/>
    <w:rsid w:val="006E4FD8"/>
    <w:rsid w:val="007729D8"/>
    <w:rsid w:val="00801CFA"/>
    <w:rsid w:val="00803BA5"/>
    <w:rsid w:val="00810D7C"/>
    <w:rsid w:val="00836FD0"/>
    <w:rsid w:val="0086367F"/>
    <w:rsid w:val="00877740"/>
    <w:rsid w:val="0088156F"/>
    <w:rsid w:val="008921AB"/>
    <w:rsid w:val="008E27C8"/>
    <w:rsid w:val="00904ED3"/>
    <w:rsid w:val="00912331"/>
    <w:rsid w:val="00940651"/>
    <w:rsid w:val="00952AEA"/>
    <w:rsid w:val="00953496"/>
    <w:rsid w:val="009660C5"/>
    <w:rsid w:val="00972BC4"/>
    <w:rsid w:val="00986DBF"/>
    <w:rsid w:val="009B1C28"/>
    <w:rsid w:val="009C2BBB"/>
    <w:rsid w:val="009C51BD"/>
    <w:rsid w:val="009E1C2D"/>
    <w:rsid w:val="00A0199C"/>
    <w:rsid w:val="00A345A1"/>
    <w:rsid w:val="00A44694"/>
    <w:rsid w:val="00A74564"/>
    <w:rsid w:val="00A828A0"/>
    <w:rsid w:val="00A9787D"/>
    <w:rsid w:val="00B0551A"/>
    <w:rsid w:val="00B16D04"/>
    <w:rsid w:val="00B232B5"/>
    <w:rsid w:val="00B25423"/>
    <w:rsid w:val="00B478F0"/>
    <w:rsid w:val="00B86DBF"/>
    <w:rsid w:val="00B91045"/>
    <w:rsid w:val="00B97718"/>
    <w:rsid w:val="00BC0316"/>
    <w:rsid w:val="00BF79D9"/>
    <w:rsid w:val="00C17507"/>
    <w:rsid w:val="00C60C31"/>
    <w:rsid w:val="00C87253"/>
    <w:rsid w:val="00CC2CAC"/>
    <w:rsid w:val="00D22A95"/>
    <w:rsid w:val="00D265E6"/>
    <w:rsid w:val="00D440B2"/>
    <w:rsid w:val="00D54BB1"/>
    <w:rsid w:val="00D92121"/>
    <w:rsid w:val="00DF01F4"/>
    <w:rsid w:val="00E23773"/>
    <w:rsid w:val="00E24AC7"/>
    <w:rsid w:val="00E301FE"/>
    <w:rsid w:val="00E45A30"/>
    <w:rsid w:val="00E73562"/>
    <w:rsid w:val="00E82C26"/>
    <w:rsid w:val="00EA3B86"/>
    <w:rsid w:val="00EE3B9B"/>
    <w:rsid w:val="00F02191"/>
    <w:rsid w:val="00F12702"/>
    <w:rsid w:val="00F23485"/>
    <w:rsid w:val="00F42F65"/>
    <w:rsid w:val="00F50993"/>
    <w:rsid w:val="1E117F64"/>
    <w:rsid w:val="3F5F7F07"/>
    <w:rsid w:val="442E5B1E"/>
    <w:rsid w:val="446F796F"/>
    <w:rsid w:val="59CD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cs="Times New Roman" w:asciiTheme="minorHAnsi" w:hAnsiTheme="minorHAnsi" w:eastAsiaTheme="minorEastAsia"/>
      <w:sz w:val="24"/>
      <w:szCs w:val="24"/>
      <w:lang w:val="en-US" w:eastAsia="en-US" w:bidi="en-US"/>
    </w:rPr>
  </w:style>
  <w:style w:type="paragraph" w:styleId="2">
    <w:name w:val="heading 1"/>
    <w:basedOn w:val="1"/>
    <w:next w:val="1"/>
    <w:link w:val="22"/>
    <w:qFormat/>
    <w:uiPriority w:val="9"/>
    <w:pPr>
      <w:keepNext/>
      <w:spacing w:before="240" w:after="60"/>
      <w:outlineLvl w:val="0"/>
    </w:pPr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spacing w:before="240" w:after="60"/>
      <w:outlineLvl w:val="1"/>
    </w:pPr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paragraph" w:styleId="4">
    <w:name w:val="heading 3"/>
    <w:basedOn w:val="1"/>
    <w:next w:val="1"/>
    <w:link w:val="27"/>
    <w:semiHidden/>
    <w:unhideWhenUsed/>
    <w:qFormat/>
    <w:uiPriority w:val="9"/>
    <w:pPr>
      <w:keepNext/>
      <w:spacing w:before="240" w:after="60"/>
      <w:outlineLvl w:val="2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5">
    <w:name w:val="heading 4"/>
    <w:basedOn w:val="1"/>
    <w:next w:val="1"/>
    <w:link w:val="28"/>
    <w:semiHidden/>
    <w:unhideWhenUsed/>
    <w:qFormat/>
    <w:uiPriority w:val="9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6">
    <w:name w:val="heading 5"/>
    <w:basedOn w:val="1"/>
    <w:next w:val="1"/>
    <w:link w:val="29"/>
    <w:semiHidden/>
    <w:unhideWhenUsed/>
    <w:qFormat/>
    <w:uiPriority w:val="9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7">
    <w:name w:val="heading 6"/>
    <w:basedOn w:val="1"/>
    <w:next w:val="1"/>
    <w:link w:val="30"/>
    <w:semiHidden/>
    <w:unhideWhenUsed/>
    <w:qFormat/>
    <w:uiPriority w:val="9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8">
    <w:name w:val="heading 7"/>
    <w:basedOn w:val="1"/>
    <w:next w:val="1"/>
    <w:link w:val="31"/>
    <w:semiHidden/>
    <w:unhideWhenUsed/>
    <w:qFormat/>
    <w:uiPriority w:val="9"/>
    <w:pPr>
      <w:spacing w:before="240" w:after="60"/>
      <w:outlineLvl w:val="6"/>
    </w:pPr>
    <w:rPr>
      <w:rFonts w:cstheme="majorBidi"/>
    </w:rPr>
  </w:style>
  <w:style w:type="paragraph" w:styleId="9">
    <w:name w:val="heading 8"/>
    <w:basedOn w:val="1"/>
    <w:next w:val="1"/>
    <w:link w:val="32"/>
    <w:semiHidden/>
    <w:unhideWhenUsed/>
    <w:qFormat/>
    <w:uiPriority w:val="9"/>
    <w:pPr>
      <w:spacing w:before="240" w:after="60"/>
      <w:outlineLvl w:val="7"/>
    </w:pPr>
    <w:rPr>
      <w:rFonts w:cstheme="majorBidi"/>
      <w:i/>
      <w:iCs/>
    </w:rPr>
  </w:style>
  <w:style w:type="paragraph" w:styleId="10">
    <w:name w:val="heading 9"/>
    <w:basedOn w:val="1"/>
    <w:next w:val="1"/>
    <w:link w:val="33"/>
    <w:semiHidden/>
    <w:unhideWhenUsed/>
    <w:qFormat/>
    <w:uiPriority w:val="9"/>
    <w:pPr>
      <w:spacing w:before="240" w:after="60"/>
      <w:outlineLvl w:val="8"/>
    </w:pPr>
    <w:rPr>
      <w:rFonts w:asciiTheme="majorHAnsi" w:hAnsiTheme="majorHAnsi" w:eastAsiaTheme="majorEastAsia" w:cstheme="majorBidi"/>
      <w:sz w:val="22"/>
      <w:szCs w:val="2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rFonts w:asciiTheme="minorHAnsi" w:hAnsiTheme="minorHAnsi"/>
      <w:b/>
      <w:i/>
      <w:iCs/>
    </w:rPr>
  </w:style>
  <w:style w:type="character" w:styleId="14">
    <w:name w:val="Hyperlink"/>
    <w:unhideWhenUsed/>
    <w:qFormat/>
    <w:uiPriority w:val="99"/>
    <w:rPr>
      <w:color w:val="0563C1"/>
      <w:u w:val="single"/>
    </w:rPr>
  </w:style>
  <w:style w:type="character" w:styleId="15">
    <w:name w:val="Strong"/>
    <w:basedOn w:val="11"/>
    <w:qFormat/>
    <w:uiPriority w:val="22"/>
    <w:rPr>
      <w:b/>
      <w:bCs/>
    </w:rPr>
  </w:style>
  <w:style w:type="paragraph" w:styleId="16">
    <w:name w:val="Balloon Text"/>
    <w:basedOn w:val="1"/>
    <w:link w:val="25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smallCaps/>
      <w:color w:val="1F497D" w:themeColor="text2"/>
      <w:spacing w:val="10"/>
      <w:sz w:val="18"/>
      <w:szCs w:val="18"/>
    </w:rPr>
  </w:style>
  <w:style w:type="paragraph" w:styleId="18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19">
    <w:name w:val="Title"/>
    <w:basedOn w:val="1"/>
    <w:next w:val="1"/>
    <w:link w:val="34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paragraph" w:styleId="20">
    <w:name w:val="footer"/>
    <w:basedOn w:val="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1">
    <w:name w:val="Subtitle"/>
    <w:basedOn w:val="1"/>
    <w:next w:val="1"/>
    <w:link w:val="35"/>
    <w:qFormat/>
    <w:uiPriority w:val="11"/>
    <w:pPr>
      <w:spacing w:after="60"/>
      <w:jc w:val="center"/>
      <w:outlineLvl w:val="1"/>
    </w:pPr>
    <w:rPr>
      <w:rFonts w:asciiTheme="majorHAnsi" w:hAnsiTheme="majorHAnsi" w:eastAsiaTheme="majorEastAsia"/>
    </w:rPr>
  </w:style>
  <w:style w:type="character" w:customStyle="1" w:styleId="22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paragraph" w:customStyle="1" w:styleId="23">
    <w:name w:val="ConsPlusNormal"/>
    <w:qFormat/>
    <w:uiPriority w:val="0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eastAsia="Times New Roman" w:cs="Arial"/>
      <w:sz w:val="20"/>
      <w:szCs w:val="20"/>
      <w:lang w:val="en-US" w:eastAsia="ru-RU" w:bidi="en-US"/>
    </w:rPr>
  </w:style>
  <w:style w:type="paragraph" w:customStyle="1" w:styleId="24">
    <w:name w:val="ConsPlusTitle"/>
    <w:qFormat/>
    <w:uiPriority w:val="0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eastAsia="Times New Roman" w:cs="Arial"/>
      <w:b/>
      <w:bCs/>
      <w:sz w:val="20"/>
      <w:szCs w:val="20"/>
      <w:lang w:val="en-US" w:eastAsia="ru-RU" w:bidi="en-US"/>
    </w:rPr>
  </w:style>
  <w:style w:type="character" w:customStyle="1" w:styleId="25">
    <w:name w:val="Текст выноски Знак"/>
    <w:basedOn w:val="11"/>
    <w:link w:val="16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character" w:customStyle="1" w:styleId="26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character" w:customStyle="1" w:styleId="27">
    <w:name w:val="Заголовок 3 Знак"/>
    <w:basedOn w:val="11"/>
    <w:link w:val="4"/>
    <w:semiHidden/>
    <w:qFormat/>
    <w:uiPriority w:val="9"/>
    <w:rPr>
      <w:rFonts w:asciiTheme="majorHAnsi" w:hAnsiTheme="majorHAnsi" w:eastAsiaTheme="majorEastAsia" w:cstheme="majorBidi"/>
      <w:b/>
      <w:bCs/>
      <w:sz w:val="26"/>
      <w:szCs w:val="26"/>
    </w:rPr>
  </w:style>
  <w:style w:type="character" w:customStyle="1" w:styleId="28">
    <w:name w:val="Заголовок 4 Знак"/>
    <w:basedOn w:val="11"/>
    <w:link w:val="5"/>
    <w:semiHidden/>
    <w:uiPriority w:val="9"/>
    <w:rPr>
      <w:rFonts w:cstheme="majorBidi"/>
      <w:b/>
      <w:bCs/>
      <w:sz w:val="28"/>
      <w:szCs w:val="28"/>
    </w:rPr>
  </w:style>
  <w:style w:type="character" w:customStyle="1" w:styleId="29">
    <w:name w:val="Заголовок 5 Знак"/>
    <w:basedOn w:val="11"/>
    <w:link w:val="6"/>
    <w:semiHidden/>
    <w:uiPriority w:val="9"/>
    <w:rPr>
      <w:rFonts w:cstheme="majorBidi"/>
      <w:b/>
      <w:bCs/>
      <w:i/>
      <w:iCs/>
      <w:sz w:val="26"/>
      <w:szCs w:val="26"/>
    </w:rPr>
  </w:style>
  <w:style w:type="character" w:customStyle="1" w:styleId="30">
    <w:name w:val="Заголовок 6 Знак"/>
    <w:basedOn w:val="11"/>
    <w:link w:val="7"/>
    <w:semiHidden/>
    <w:uiPriority w:val="9"/>
    <w:rPr>
      <w:rFonts w:cstheme="majorBidi"/>
      <w:b/>
      <w:bCs/>
    </w:rPr>
  </w:style>
  <w:style w:type="character" w:customStyle="1" w:styleId="31">
    <w:name w:val="Заголовок 7 Знак"/>
    <w:basedOn w:val="11"/>
    <w:link w:val="8"/>
    <w:semiHidden/>
    <w:uiPriority w:val="9"/>
    <w:rPr>
      <w:rFonts w:cstheme="majorBidi"/>
      <w:sz w:val="24"/>
      <w:szCs w:val="24"/>
    </w:rPr>
  </w:style>
  <w:style w:type="character" w:customStyle="1" w:styleId="32">
    <w:name w:val="Заголовок 8 Знак"/>
    <w:basedOn w:val="11"/>
    <w:link w:val="9"/>
    <w:semiHidden/>
    <w:qFormat/>
    <w:uiPriority w:val="9"/>
    <w:rPr>
      <w:rFonts w:cstheme="majorBidi"/>
      <w:i/>
      <w:iCs/>
      <w:sz w:val="24"/>
      <w:szCs w:val="24"/>
    </w:rPr>
  </w:style>
  <w:style w:type="character" w:customStyle="1" w:styleId="33">
    <w:name w:val="Заголовок 9 Знак"/>
    <w:basedOn w:val="11"/>
    <w:link w:val="10"/>
    <w:semiHidden/>
    <w:qFormat/>
    <w:uiPriority w:val="9"/>
    <w:rPr>
      <w:rFonts w:asciiTheme="majorHAnsi" w:hAnsiTheme="majorHAnsi" w:eastAsiaTheme="majorEastAsia" w:cstheme="majorBidi"/>
    </w:rPr>
  </w:style>
  <w:style w:type="character" w:customStyle="1" w:styleId="34">
    <w:name w:val="Название Знак"/>
    <w:basedOn w:val="11"/>
    <w:link w:val="19"/>
    <w:qFormat/>
    <w:uiPriority w:val="10"/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customStyle="1" w:styleId="35">
    <w:name w:val="Подзаголовок Знак"/>
    <w:basedOn w:val="11"/>
    <w:link w:val="21"/>
    <w:qFormat/>
    <w:uiPriority w:val="11"/>
    <w:rPr>
      <w:rFonts w:asciiTheme="majorHAnsi" w:hAnsiTheme="majorHAnsi" w:eastAsiaTheme="majorEastAsia"/>
      <w:sz w:val="24"/>
      <w:szCs w:val="24"/>
    </w:rPr>
  </w:style>
  <w:style w:type="paragraph" w:styleId="36">
    <w:name w:val="No Spacing"/>
    <w:basedOn w:val="1"/>
    <w:qFormat/>
    <w:uiPriority w:val="1"/>
    <w:rPr>
      <w:szCs w:val="32"/>
    </w:rPr>
  </w:style>
  <w:style w:type="paragraph" w:styleId="37">
    <w:name w:val="List Paragraph"/>
    <w:basedOn w:val="1"/>
    <w:qFormat/>
    <w:uiPriority w:val="34"/>
    <w:pPr>
      <w:ind w:left="720"/>
      <w:contextualSpacing/>
    </w:pPr>
  </w:style>
  <w:style w:type="paragraph" w:styleId="38">
    <w:name w:val="Quote"/>
    <w:basedOn w:val="1"/>
    <w:next w:val="1"/>
    <w:link w:val="39"/>
    <w:qFormat/>
    <w:uiPriority w:val="29"/>
    <w:rPr>
      <w:i/>
    </w:rPr>
  </w:style>
  <w:style w:type="character" w:customStyle="1" w:styleId="39">
    <w:name w:val="Цитата 2 Знак"/>
    <w:basedOn w:val="11"/>
    <w:link w:val="38"/>
    <w:qFormat/>
    <w:uiPriority w:val="29"/>
    <w:rPr>
      <w:i/>
      <w:sz w:val="24"/>
      <w:szCs w:val="24"/>
    </w:rPr>
  </w:style>
  <w:style w:type="paragraph" w:styleId="40">
    <w:name w:val="Intense Quote"/>
    <w:basedOn w:val="1"/>
    <w:next w:val="1"/>
    <w:link w:val="41"/>
    <w:qFormat/>
    <w:uiPriority w:val="30"/>
    <w:pPr>
      <w:ind w:left="720" w:right="720"/>
    </w:pPr>
    <w:rPr>
      <w:rFonts w:cstheme="majorBidi"/>
      <w:b/>
      <w:i/>
      <w:szCs w:val="22"/>
    </w:rPr>
  </w:style>
  <w:style w:type="character" w:customStyle="1" w:styleId="41">
    <w:name w:val="Выделенная цитата Знак"/>
    <w:basedOn w:val="11"/>
    <w:link w:val="40"/>
    <w:uiPriority w:val="30"/>
    <w:rPr>
      <w:rFonts w:cstheme="majorBidi"/>
      <w:b/>
      <w:i/>
      <w:sz w:val="24"/>
    </w:rPr>
  </w:style>
  <w:style w:type="character" w:customStyle="1" w:styleId="42">
    <w:name w:val="Subtle Emphasis"/>
    <w:qFormat/>
    <w:uiPriority w:val="19"/>
    <w:rPr>
      <w:i/>
      <w:color w:val="595959" w:themeColor="text1" w:themeTint="A5"/>
    </w:rPr>
  </w:style>
  <w:style w:type="character" w:customStyle="1" w:styleId="43">
    <w:name w:val="Intense Emphasis"/>
    <w:basedOn w:val="11"/>
    <w:qFormat/>
    <w:uiPriority w:val="21"/>
    <w:rPr>
      <w:b/>
      <w:i/>
      <w:sz w:val="24"/>
      <w:szCs w:val="24"/>
      <w:u w:val="single"/>
    </w:rPr>
  </w:style>
  <w:style w:type="character" w:customStyle="1" w:styleId="44">
    <w:name w:val="Subtle Reference"/>
    <w:basedOn w:val="11"/>
    <w:qFormat/>
    <w:uiPriority w:val="31"/>
    <w:rPr>
      <w:sz w:val="24"/>
      <w:szCs w:val="24"/>
      <w:u w:val="single"/>
    </w:rPr>
  </w:style>
  <w:style w:type="character" w:customStyle="1" w:styleId="45">
    <w:name w:val="Intense Reference"/>
    <w:basedOn w:val="11"/>
    <w:qFormat/>
    <w:uiPriority w:val="32"/>
    <w:rPr>
      <w:b/>
      <w:sz w:val="24"/>
      <w:u w:val="single"/>
    </w:rPr>
  </w:style>
  <w:style w:type="character" w:customStyle="1" w:styleId="46">
    <w:name w:val="Book Title"/>
    <w:basedOn w:val="11"/>
    <w:qFormat/>
    <w:uiPriority w:val="33"/>
    <w:rPr>
      <w:rFonts w:asciiTheme="majorHAnsi" w:hAnsiTheme="majorHAnsi" w:eastAsiaTheme="majorEastAsia"/>
      <w:b/>
      <w:i/>
      <w:sz w:val="24"/>
      <w:szCs w:val="24"/>
    </w:rPr>
  </w:style>
  <w:style w:type="paragraph" w:customStyle="1" w:styleId="47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4B3FF-EFBF-4877-913A-4F99854813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20</Pages>
  <Words>2696</Words>
  <Characters>20123</Characters>
  <Lines>164</Lines>
  <Paragraphs>46</Paragraphs>
  <TotalTime>114</TotalTime>
  <ScaleCrop>false</ScaleCrop>
  <LinksUpToDate>false</LinksUpToDate>
  <CharactersWithSpaces>22964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2020-10-16T13:01:00Z</dcterms:created>
  <dc:creator>ОБЖЧ</dc:creator>
  <cp:lastModifiedBy>юрист</cp:lastModifiedBy>
  <cp:lastPrinted>2026-05-27T12:09:40Z</cp:lastPrinted>
  <dcterms:modified xsi:type="dcterms:W3CDTF">2026-05-27T12:15:49Z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eyJoZGlkIjoiODYyNmU4N2U0MmM0ODJhMjkzZTVlNDJmMzc3NzE0ZWEifQ==</vt:lpwstr>
  </property>
  <property fmtid="{D5CDD505-2E9C-101B-9397-08002B2CF9AE}" pid="3" name="KSOProductBuildVer">
    <vt:lpwstr>1049-12.1.0.25862</vt:lpwstr>
  </property>
  <property fmtid="{D5CDD505-2E9C-101B-9397-08002B2CF9AE}" pid="4" name="ICV">
    <vt:lpwstr>BC4593D601E3495E9E8CAE97DF5320BC_13</vt:lpwstr>
  </property>
</Properties>
</file>